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4"/>
        <w:gridCol w:w="3134"/>
        <w:gridCol w:w="2887"/>
      </w:tblGrid>
      <w:tr w:rsidR="00280F84" w:rsidRPr="00821A2C" w:rsidTr="00F6639A">
        <w:tc>
          <w:tcPr>
            <w:tcW w:w="3324" w:type="dxa"/>
          </w:tcPr>
          <w:p w:rsidR="00280F84" w:rsidRPr="00821A2C" w:rsidRDefault="00280F84" w:rsidP="0028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Старая редакция</w:t>
            </w:r>
          </w:p>
        </w:tc>
        <w:tc>
          <w:tcPr>
            <w:tcW w:w="3134" w:type="dxa"/>
          </w:tcPr>
          <w:p w:rsidR="00280F84" w:rsidRPr="00821A2C" w:rsidRDefault="00280F84" w:rsidP="0028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Новая редакция</w:t>
            </w:r>
          </w:p>
        </w:tc>
        <w:tc>
          <w:tcPr>
            <w:tcW w:w="2887" w:type="dxa"/>
          </w:tcPr>
          <w:p w:rsidR="00280F84" w:rsidRPr="00821A2C" w:rsidRDefault="00280F84" w:rsidP="0028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1B6C71" w:rsidRPr="00821A2C" w:rsidTr="00F6639A">
        <w:tc>
          <w:tcPr>
            <w:tcW w:w="3324" w:type="dxa"/>
          </w:tcPr>
          <w:p w:rsidR="001B6C71" w:rsidRPr="00821A2C" w:rsidRDefault="007E376A" w:rsidP="001B6C7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«О системе мер дисциплинарного воздей</w:t>
            </w:r>
            <w:r w:rsidR="00821A2C"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>ствия, применяемых СРО АП</w:t>
            </w:r>
            <w:r w:rsidR="004B47DE"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 </w:t>
            </w:r>
            <w:r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>к своим членам»</w:t>
            </w:r>
          </w:p>
        </w:tc>
        <w:tc>
          <w:tcPr>
            <w:tcW w:w="3134" w:type="dxa"/>
          </w:tcPr>
          <w:p w:rsidR="001B6C71" w:rsidRPr="00821A2C" w:rsidRDefault="001B6C71" w:rsidP="0028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1B6C71" w:rsidRPr="00821A2C" w:rsidRDefault="001B6C71" w:rsidP="0028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84" w:rsidRPr="00821A2C" w:rsidTr="00F6639A">
        <w:tc>
          <w:tcPr>
            <w:tcW w:w="3324" w:type="dxa"/>
          </w:tcPr>
          <w:p w:rsidR="00280F84" w:rsidRPr="00821A2C" w:rsidRDefault="00EF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Ранее отсутствовала</w:t>
            </w:r>
          </w:p>
        </w:tc>
        <w:tc>
          <w:tcPr>
            <w:tcW w:w="3134" w:type="dxa"/>
          </w:tcPr>
          <w:p w:rsidR="00280F84" w:rsidRPr="00821A2C" w:rsidRDefault="00CA7D82" w:rsidP="00495A8D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E376A" w:rsidRPr="00821A2C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r w:rsidR="00495A8D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76A" w:rsidRPr="00821A2C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коллегиальный орган управления саморегулируемой организации (далее также Правление Ассоциации)- орган управления формируется из физических лиц - членов Ассоциации и (или) представителей юридических лиц - членов Ассоциации, а также независимых членов, подотчетный ее высшему органу управления и осуществляющий текущее руководство деятельностью Ассоциации»</w:t>
            </w:r>
          </w:p>
        </w:tc>
        <w:tc>
          <w:tcPr>
            <w:tcW w:w="2887" w:type="dxa"/>
          </w:tcPr>
          <w:p w:rsidR="00280F84" w:rsidRPr="00821A2C" w:rsidRDefault="00495A8D" w:rsidP="00EF499A">
            <w:pPr>
              <w:tabs>
                <w:tab w:val="num" w:pos="0"/>
              </w:tabs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Приведено в соответствие с Уставом</w:t>
            </w:r>
          </w:p>
        </w:tc>
      </w:tr>
      <w:tr w:rsidR="00280F84" w:rsidRPr="00821A2C" w:rsidTr="00F6639A">
        <w:tc>
          <w:tcPr>
            <w:tcW w:w="3324" w:type="dxa"/>
          </w:tcPr>
          <w:p w:rsidR="00280F84" w:rsidRPr="00821A2C" w:rsidRDefault="007E376A" w:rsidP="007E376A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3.2.2 </w:t>
            </w:r>
            <w:r w:rsidR="00CA7D82" w:rsidRPr="00821A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воздействия, предусмотренных пунктом 2.1.5, 2.1.6, 2.1.8 настоящего Положения»</w:t>
            </w:r>
          </w:p>
        </w:tc>
        <w:tc>
          <w:tcPr>
            <w:tcW w:w="3134" w:type="dxa"/>
          </w:tcPr>
          <w:p w:rsidR="007E376A" w:rsidRPr="00821A2C" w:rsidRDefault="00CA7D82" w:rsidP="007E376A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E376A" w:rsidRPr="00821A2C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="00495A8D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76A" w:rsidRPr="00821A2C">
              <w:rPr>
                <w:rFonts w:ascii="Times New Roman" w:hAnsi="Times New Roman" w:cs="Times New Roman"/>
                <w:sz w:val="20"/>
                <w:szCs w:val="20"/>
              </w:rPr>
              <w:t>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воздействия, предусмотренных пунктом 2.1.3, 2.1.4, 2.1.7 настоящего Положения»</w:t>
            </w:r>
          </w:p>
          <w:p w:rsidR="00280F84" w:rsidRPr="00821A2C" w:rsidRDefault="00280F84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280F84" w:rsidRPr="00821A2C" w:rsidRDefault="00BF111B" w:rsidP="00F1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Изменены отсылки к правильным пунктам в соответствии с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п.3.3 настоящего Положения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76AE2" w:rsidRPr="00821A2C" w:rsidTr="00F6639A">
        <w:tc>
          <w:tcPr>
            <w:tcW w:w="3324" w:type="dxa"/>
          </w:tcPr>
          <w:p w:rsidR="00476AE2" w:rsidRPr="00821A2C" w:rsidRDefault="00381FC3" w:rsidP="00381FC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 3.3 «Постоянно действующий коллегиальный орган управления Ассоциации применяет в отношении членов Ассоциации меры дисциплинарного воздействия, установленные пунктами 2.1.5, 2.1.6, 2.1.8, 2.1.9 настоящего Положения Ассоциации, а также вправе принять решение об отмене в отношении членов Ассоциации мер дисциплинарного воздействия, предусмотренных пунктами 2.1.5, 2.1.6 и отмене рекомендации о применении меры воздействия, предусмотренной пунктом 2.1.7 настоящего Положения»</w:t>
            </w:r>
          </w:p>
        </w:tc>
        <w:tc>
          <w:tcPr>
            <w:tcW w:w="3134" w:type="dxa"/>
          </w:tcPr>
          <w:p w:rsidR="00495A8D" w:rsidRPr="00821A2C" w:rsidRDefault="00CA7D82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коллегиальный орган управления Ассоциации применяет в отношении членов Ассоциации меры дисциплинарного воздействия, установленные пунктами 2.1.5, 2.1.6, 2.1.8, 2.1.9 настоящего Положения Ассоциации, а также вправе принять решение об отмене в отношении членов Ассоциации мер дисциплинарного воздействия, предусмотренных пунктами 2.1.3, 2.1.4 и отмене рекомендации о применении меры воздействия, предусмотренной пунктом 2.1.7 настоящего Положения»</w:t>
            </w:r>
          </w:p>
          <w:p w:rsidR="00476AE2" w:rsidRPr="00821A2C" w:rsidRDefault="00476AE2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476AE2" w:rsidRPr="00821A2C" w:rsidRDefault="00BF1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Изменены отсылки к правильным пунктам в соответствии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с п. 3.2.2 настоящего Положения</w:t>
            </w:r>
          </w:p>
        </w:tc>
      </w:tr>
      <w:tr w:rsidR="00280F84" w:rsidRPr="00821A2C" w:rsidTr="00F6639A">
        <w:tc>
          <w:tcPr>
            <w:tcW w:w="3324" w:type="dxa"/>
          </w:tcPr>
          <w:p w:rsidR="00381FC3" w:rsidRPr="00821A2C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573B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CA7D82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поступивших в Специализированный орган Ассоциации материалов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такого органа направляет решение о дате проведения заседания о рассмотрении дела о применении в отношении члена Ассоциации меры дисциплинарного воздействия члену Ассоциации, лицу, направившему жалобу или обращение (в случае наличия в деле жалобы или обращения), специализированному органу по контролю за деятельностью членов Ассоциации.</w:t>
            </w:r>
          </w:p>
          <w:p w:rsidR="00280F84" w:rsidRPr="00821A2C" w:rsidRDefault="00381FC3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Указанное решение направляется не позднее семи рабочих дней с даты поступления материалов в Специализированный орган Ассоциации»</w:t>
            </w:r>
          </w:p>
        </w:tc>
        <w:tc>
          <w:tcPr>
            <w:tcW w:w="3134" w:type="dxa"/>
          </w:tcPr>
          <w:p w:rsidR="00381FC3" w:rsidRPr="00821A2C" w:rsidRDefault="00495A8D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. 4.5</w:t>
            </w:r>
            <w:r w:rsidR="00CA7D82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поступивших в Специализированный орган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Ассоциации материалов Руководитель такого органа направляет решение о дате проведения заседания о рассмотрении дела о применении в отношении члена Ассоциации меры дисциплинарного воздействия члену Ассоциации, лицу, направившему жалобу или обращение (в случае наличия в деле жалобы или обращения), специализированному органу по контролю за деятельностью членов Ассоциации.</w:t>
            </w:r>
          </w:p>
          <w:p w:rsidR="00280F84" w:rsidRPr="00821A2C" w:rsidRDefault="00381FC3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Указанное решение направляется не позднее семи рабочих дней до даты заседания Дисциплинарной комиссии».</w:t>
            </w:r>
          </w:p>
        </w:tc>
        <w:tc>
          <w:tcPr>
            <w:tcW w:w="2887" w:type="dxa"/>
          </w:tcPr>
          <w:p w:rsidR="00280F84" w:rsidRPr="00821A2C" w:rsidRDefault="00BF111B" w:rsidP="00EF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н срок отправки решения с целью избежания ситуации забывания о 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назначенной дате заседания ДК</w:t>
            </w:r>
          </w:p>
        </w:tc>
      </w:tr>
      <w:tr w:rsidR="00280F84" w:rsidRPr="00821A2C" w:rsidTr="00F6639A">
        <w:tc>
          <w:tcPr>
            <w:tcW w:w="3324" w:type="dxa"/>
          </w:tcPr>
          <w:p w:rsidR="00280F84" w:rsidRPr="00821A2C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По решению Специализированного органа Ассоциации, выносимому по ходатайству лица, в отношении которого применяется мера дисциплинарного воздействия, либо по собственной инициативе Специализированного органа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превышающий 10 календарных дней»</w:t>
            </w:r>
          </w:p>
        </w:tc>
        <w:tc>
          <w:tcPr>
            <w:tcW w:w="3134" w:type="dxa"/>
          </w:tcPr>
          <w:p w:rsidR="00280F84" w:rsidRPr="00821A2C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4.9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>По решению Специализированного органа Ассоциации, выносимому по ходатайству лица, в отношении которого применяется мера дисциплинарного воздействия, либо по собственной инициативе Специализированного органа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к не превышающий 10 </w:t>
            </w:r>
            <w:r w:rsidR="00381FC3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3B538F" w:rsidRPr="00821A2C" w:rsidRDefault="00AA76BA" w:rsidP="0035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Изменен срок с 10 кал</w:t>
            </w:r>
            <w:r w:rsidR="00356B65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ендарных дней на 10 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рабочих дней с целью учета задейс</w:t>
            </w:r>
            <w:r w:rsidR="00356B65" w:rsidRPr="00821A2C">
              <w:rPr>
                <w:rFonts w:ascii="Times New Roman" w:hAnsi="Times New Roman" w:cs="Times New Roman"/>
                <w:sz w:val="20"/>
                <w:szCs w:val="20"/>
              </w:rPr>
              <w:t>твованных выходных и праздников, которые влияют на срок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рассмо</w:t>
            </w:r>
            <w:r w:rsidR="00356B65" w:rsidRPr="00821A2C">
              <w:rPr>
                <w:rFonts w:ascii="Times New Roman" w:hAnsi="Times New Roman" w:cs="Times New Roman"/>
                <w:sz w:val="20"/>
                <w:szCs w:val="20"/>
              </w:rPr>
              <w:t>трения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 дел о нарушениях </w:t>
            </w:r>
          </w:p>
        </w:tc>
      </w:tr>
      <w:tr w:rsidR="007F3138" w:rsidRPr="00821A2C" w:rsidTr="00F6639A">
        <w:tc>
          <w:tcPr>
            <w:tcW w:w="3324" w:type="dxa"/>
          </w:tcPr>
          <w:p w:rsidR="007F3138" w:rsidRPr="00821A2C" w:rsidRDefault="00CA7D82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орган Ассоциации прекращает дисциплинарное производство при выявлении следующих обстоятельств»</w:t>
            </w:r>
          </w:p>
        </w:tc>
        <w:tc>
          <w:tcPr>
            <w:tcW w:w="3134" w:type="dxa"/>
          </w:tcPr>
          <w:p w:rsidR="007F3138" w:rsidRPr="00821A2C" w:rsidRDefault="00CA7D82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="007F3138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орган Ассоциации либо постоянно действующий коллегиальный орган прекращает дисциплинарное производство при выявлении следующих обстоятельств»</w:t>
            </w:r>
          </w:p>
        </w:tc>
        <w:tc>
          <w:tcPr>
            <w:tcW w:w="2887" w:type="dxa"/>
          </w:tcPr>
          <w:p w:rsidR="007F3138" w:rsidRPr="00821A2C" w:rsidRDefault="00AA76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Помимо спец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иализированного органа добавлен 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>оянный колл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>гиальный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орган как орган и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еющий право прекращ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дисц</w:t>
            </w:r>
            <w:r w:rsidR="00CD7E4F" w:rsidRPr="00821A2C">
              <w:rPr>
                <w:rFonts w:ascii="Times New Roman" w:hAnsi="Times New Roman" w:cs="Times New Roman"/>
                <w:sz w:val="20"/>
                <w:szCs w:val="20"/>
              </w:rPr>
              <w:t>иплинарно производство</w:t>
            </w:r>
          </w:p>
        </w:tc>
      </w:tr>
      <w:tr w:rsidR="007F3138" w:rsidRPr="00821A2C" w:rsidTr="00F6639A">
        <w:tc>
          <w:tcPr>
            <w:tcW w:w="3324" w:type="dxa"/>
          </w:tcPr>
          <w:p w:rsidR="007F3138" w:rsidRPr="00821A2C" w:rsidRDefault="00192D3C" w:rsidP="007F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Ранее отсутствовал</w:t>
            </w:r>
          </w:p>
        </w:tc>
        <w:tc>
          <w:tcPr>
            <w:tcW w:w="3134" w:type="dxa"/>
          </w:tcPr>
          <w:p w:rsidR="007F3138" w:rsidRPr="00821A2C" w:rsidRDefault="00CA7D82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4.11.6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>устранение ранее выявленных нарушений, повлекших применение мер дисциплинарного воздействия»</w:t>
            </w:r>
            <w:r w:rsidR="00192D3C" w:rsidRPr="00821A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87" w:type="dxa"/>
          </w:tcPr>
          <w:p w:rsidR="007F3138" w:rsidRPr="00821A2C" w:rsidRDefault="00A56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В связи с добавлением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списка осн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ований п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>рекращ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дисцип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линарного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дополнит</w:t>
            </w: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ельным основанием</w:t>
            </w:r>
          </w:p>
        </w:tc>
      </w:tr>
      <w:tr w:rsidR="00192D3C" w:rsidRPr="00821A2C" w:rsidTr="00F6639A">
        <w:tc>
          <w:tcPr>
            <w:tcW w:w="3324" w:type="dxa"/>
          </w:tcPr>
          <w:p w:rsidR="00192D3C" w:rsidRPr="00821A2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П. 4.15. «По итогам заседания Специализированный орган Ассоциации выносит одно из следующих мотивированных решений: </w:t>
            </w:r>
          </w:p>
          <w:p w:rsidR="00192D3C" w:rsidRPr="00821A2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4.15.1. в пределах своей компетенции о применении меры дисциплинарного воздействия к члену саморегулируемой организации; </w:t>
            </w:r>
          </w:p>
          <w:p w:rsidR="00192D3C" w:rsidRPr="00821A2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4.15.2. об отказе в применении к члену Ассоциации меры дисциплинарного воздействия; </w:t>
            </w:r>
          </w:p>
          <w:p w:rsidR="00192D3C" w:rsidRPr="00821A2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4.15.3. о прекращении дисциплинарного производства»</w:t>
            </w:r>
          </w:p>
        </w:tc>
        <w:tc>
          <w:tcPr>
            <w:tcW w:w="3134" w:type="dxa"/>
          </w:tcPr>
          <w:p w:rsidR="00192D3C" w:rsidRPr="00821A2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4.15 «4.15. По итогам заседания Специализированный орган Ассоциации выносит одно из следующих мотивированных решений: </w:t>
            </w:r>
          </w:p>
          <w:p w:rsidR="00192D3C" w:rsidRPr="00821A2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4.15.1. в пределах своей компетенции о применении меры дисциплинарного воздействия к члену саморегулируемой организации; </w:t>
            </w:r>
          </w:p>
          <w:p w:rsidR="00192D3C" w:rsidRPr="00821A2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4.15.2. о прекращении дисциплинарного производства»</w:t>
            </w:r>
          </w:p>
        </w:tc>
        <w:tc>
          <w:tcPr>
            <w:tcW w:w="2887" w:type="dxa"/>
          </w:tcPr>
          <w:p w:rsidR="00192D3C" w:rsidRPr="00821A2C" w:rsidRDefault="00D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Подп. 4.15.2 исключен поскольку является частным случаем подп.</w:t>
            </w:r>
            <w:r w:rsidR="00AA76BA" w:rsidRPr="00821A2C">
              <w:rPr>
                <w:rFonts w:ascii="Times New Roman" w:hAnsi="Times New Roman" w:cs="Times New Roman"/>
                <w:sz w:val="20"/>
                <w:szCs w:val="20"/>
              </w:rPr>
              <w:t xml:space="preserve"> 4.15.3</w:t>
            </w:r>
          </w:p>
        </w:tc>
      </w:tr>
      <w:tr w:rsidR="00821A2C" w:rsidRPr="00821A2C" w:rsidTr="00821A2C">
        <w:trPr>
          <w:trHeight w:val="3174"/>
        </w:trPr>
        <w:tc>
          <w:tcPr>
            <w:tcW w:w="3324" w:type="dxa"/>
          </w:tcPr>
          <w:p w:rsidR="00821A2C" w:rsidRPr="00821A2C" w:rsidRDefault="00821A2C" w:rsidP="00821A2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Положение </w:t>
            </w:r>
            <w:r w:rsidRPr="00821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процедуре рассмотрения жалоб (обращений) на действия (бездействие) членов Саморегулируемой организации </w:t>
            </w:r>
            <w:r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t>Ассоциации проектировщиков «Содействия организация проектной отрасли»</w:t>
            </w:r>
          </w:p>
        </w:tc>
        <w:tc>
          <w:tcPr>
            <w:tcW w:w="3134" w:type="dxa"/>
          </w:tcPr>
          <w:p w:rsidR="00821A2C" w:rsidRPr="00821A2C" w:rsidRDefault="00821A2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821A2C" w:rsidRPr="00821A2C" w:rsidRDefault="00821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A2C" w:rsidRPr="00821A2C" w:rsidTr="00F6639A">
        <w:tc>
          <w:tcPr>
            <w:tcW w:w="3324" w:type="dxa"/>
          </w:tcPr>
          <w:p w:rsidR="00821A2C" w:rsidRPr="00821A2C" w:rsidRDefault="00821A2C" w:rsidP="0082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Ранее отсутствовал</w:t>
            </w:r>
          </w:p>
        </w:tc>
        <w:tc>
          <w:tcPr>
            <w:tcW w:w="3134" w:type="dxa"/>
          </w:tcPr>
          <w:p w:rsidR="00821A2C" w:rsidRPr="00821A2C" w:rsidRDefault="00821A2C" w:rsidP="00821A2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 6.13 «В случае обнаружения Ассоциацией факта нарушения членом Ассоциации требований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 Ассоциация обязана уведомить об этом федеральный орган исполнительной власти,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объектов, указанных в части 8 статьи 54 Градостроительного кодекса, или орган исполнительной власти субъекта Российской Федерации,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иных объектов капитального строительства»</w:t>
            </w:r>
          </w:p>
        </w:tc>
        <w:tc>
          <w:tcPr>
            <w:tcW w:w="2887" w:type="dxa"/>
          </w:tcPr>
          <w:p w:rsidR="00821A2C" w:rsidRPr="00821A2C" w:rsidRDefault="00821A2C" w:rsidP="0082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Ранее отсутствовал</w:t>
            </w:r>
          </w:p>
        </w:tc>
      </w:tr>
      <w:tr w:rsidR="00821A2C" w:rsidRPr="00821A2C" w:rsidTr="00F6639A">
        <w:tc>
          <w:tcPr>
            <w:tcW w:w="3324" w:type="dxa"/>
          </w:tcPr>
          <w:p w:rsidR="00821A2C" w:rsidRPr="00821A2C" w:rsidRDefault="00821A2C" w:rsidP="00821A2C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Положение о членстве </w:t>
            </w:r>
            <w:r w:rsidRPr="00821A2C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в том числе о требованиях к членам саморегулируемой организации, о размере, порядке расчета и уплаты вступительного взноса, членских взносов</w:t>
            </w:r>
          </w:p>
        </w:tc>
        <w:tc>
          <w:tcPr>
            <w:tcW w:w="3134" w:type="dxa"/>
          </w:tcPr>
          <w:p w:rsidR="00821A2C" w:rsidRPr="00821A2C" w:rsidRDefault="00821A2C" w:rsidP="00821A2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821A2C" w:rsidRPr="00821A2C" w:rsidRDefault="00821A2C" w:rsidP="0082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A2C" w:rsidRPr="00821A2C" w:rsidTr="00F6639A">
        <w:tc>
          <w:tcPr>
            <w:tcW w:w="3324" w:type="dxa"/>
          </w:tcPr>
          <w:p w:rsidR="00821A2C" w:rsidRPr="00821A2C" w:rsidRDefault="00821A2C" w:rsidP="00821A2C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 5 «Документом, удостоверяющим членство в Ассоциации, является выписка из реестра членов Ассоциации»</w:t>
            </w:r>
          </w:p>
        </w:tc>
        <w:tc>
          <w:tcPr>
            <w:tcW w:w="3134" w:type="dxa"/>
          </w:tcPr>
          <w:p w:rsidR="00821A2C" w:rsidRPr="00821A2C" w:rsidRDefault="00821A2C" w:rsidP="00821A2C">
            <w:pPr>
              <w:tabs>
                <w:tab w:val="center" w:pos="1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Удален</w:t>
            </w:r>
          </w:p>
        </w:tc>
        <w:tc>
          <w:tcPr>
            <w:tcW w:w="2887" w:type="dxa"/>
          </w:tcPr>
          <w:p w:rsidR="00821A2C" w:rsidRPr="00821A2C" w:rsidRDefault="00821A2C" w:rsidP="00821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Приведено в соответствие с Градостроительным кодексом Российской Федерации и Постановлением Правительства РФ от 25 мая 2022 года №945 «Об утверждении состава сведений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  и строительства, и обязательствах таких членов»</w:t>
            </w:r>
          </w:p>
        </w:tc>
      </w:tr>
      <w:tr w:rsidR="00821A2C" w:rsidRPr="00821A2C" w:rsidTr="00F6639A">
        <w:tc>
          <w:tcPr>
            <w:tcW w:w="3324" w:type="dxa"/>
          </w:tcPr>
          <w:p w:rsidR="00821A2C" w:rsidRPr="00821A2C" w:rsidRDefault="00821A2C" w:rsidP="00821A2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п. 6 «Ассоциация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запроса. Срок действия выписки из реестра членов саморегулируемой организации составляет один месяц с даты ее выдачи. Форма выписки из реестра членов саморегулируемой организации устанавливается органом надзора за саморегулируемыми организациями</w:t>
            </w:r>
          </w:p>
        </w:tc>
        <w:tc>
          <w:tcPr>
            <w:tcW w:w="3134" w:type="dxa"/>
          </w:tcPr>
          <w:p w:rsidR="00821A2C" w:rsidRPr="00821A2C" w:rsidRDefault="00821A2C" w:rsidP="00821A2C">
            <w:pPr>
              <w:tabs>
                <w:tab w:val="center" w:pos="1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Удален</w:t>
            </w:r>
          </w:p>
        </w:tc>
        <w:tc>
          <w:tcPr>
            <w:tcW w:w="2887" w:type="dxa"/>
          </w:tcPr>
          <w:p w:rsidR="00821A2C" w:rsidRPr="00821A2C" w:rsidRDefault="00821A2C" w:rsidP="00821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A2C">
              <w:rPr>
                <w:rFonts w:ascii="Times New Roman" w:hAnsi="Times New Roman" w:cs="Times New Roman"/>
                <w:sz w:val="20"/>
                <w:szCs w:val="20"/>
              </w:rPr>
              <w:t>Приведено в соответствие с Градостроительным кодексом Российской Федерации и Постановлением Правительства РФ от 25 мая 2022 года №945 «Об утверждении состава сведений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  и строительства, и обязательствах таких членов»</w:t>
            </w:r>
          </w:p>
        </w:tc>
      </w:tr>
    </w:tbl>
    <w:bookmarkEnd w:id="0"/>
    <w:p w:rsidR="00EF499A" w:rsidRPr="00821A2C" w:rsidRDefault="002A687E">
      <w:pPr>
        <w:rPr>
          <w:rFonts w:ascii="Times New Roman" w:hAnsi="Times New Roman" w:cs="Times New Roman"/>
          <w:sz w:val="20"/>
          <w:szCs w:val="20"/>
        </w:rPr>
      </w:pPr>
      <w:r w:rsidRPr="00821A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499A" w:rsidRPr="00821A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9A" w:rsidRDefault="00EF499A" w:rsidP="00280F84">
      <w:pPr>
        <w:spacing w:after="0" w:line="240" w:lineRule="auto"/>
      </w:pPr>
      <w:r>
        <w:separator/>
      </w:r>
    </w:p>
  </w:endnote>
  <w:end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9A" w:rsidRDefault="00EF499A" w:rsidP="00280F84">
      <w:pPr>
        <w:spacing w:after="0" w:line="240" w:lineRule="auto"/>
      </w:pPr>
      <w:r>
        <w:separator/>
      </w:r>
    </w:p>
  </w:footnote>
  <w:foot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9A" w:rsidRDefault="00C03EE7">
    <w:pPr>
      <w:pStyle w:val="aa"/>
    </w:pPr>
    <w:r>
      <w:rPr>
        <w:noProof/>
        <w:lang w:eastAsia="ru-RU"/>
      </w:rPr>
      <w:drawing>
        <wp:inline distT="0" distB="0" distL="0" distR="0" wp14:anchorId="473E30B6">
          <wp:extent cx="2993390" cy="8108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499A" w:rsidRDefault="00EF499A">
    <w:pPr>
      <w:pStyle w:val="aa"/>
    </w:pPr>
  </w:p>
  <w:p w:rsidR="00EF499A" w:rsidRDefault="00EF499A">
    <w:pPr>
      <w:pStyle w:val="aa"/>
    </w:pPr>
  </w:p>
  <w:p w:rsidR="00EF499A" w:rsidRDefault="00EF49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03B"/>
      </v:shape>
    </w:pict>
  </w:numPicBullet>
  <w:abstractNum w:abstractNumId="0" w15:restartNumberingAfterBreak="0">
    <w:nsid w:val="08AA1FA7"/>
    <w:multiLevelType w:val="hybridMultilevel"/>
    <w:tmpl w:val="FA70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FDD"/>
    <w:multiLevelType w:val="hybridMultilevel"/>
    <w:tmpl w:val="31366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C9B"/>
    <w:multiLevelType w:val="multilevel"/>
    <w:tmpl w:val="5728FBCC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2099"/>
        </w:tabs>
        <w:ind w:left="209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21637BB2"/>
    <w:multiLevelType w:val="hybridMultilevel"/>
    <w:tmpl w:val="ECE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FEC"/>
    <w:multiLevelType w:val="hybridMultilevel"/>
    <w:tmpl w:val="0E788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F9418D"/>
    <w:multiLevelType w:val="hybridMultilevel"/>
    <w:tmpl w:val="D494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39F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15B9"/>
    <w:multiLevelType w:val="hybridMultilevel"/>
    <w:tmpl w:val="ECE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823"/>
          </w:tabs>
          <w:ind w:left="823" w:hanging="397"/>
        </w:p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4679"/>
          </w:tabs>
          <w:ind w:left="4679" w:hanging="567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823"/>
          </w:tabs>
          <w:ind w:left="823" w:hanging="397"/>
        </w:pPr>
        <w:rPr>
          <w:rFonts w:hint="default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674"/>
          </w:tabs>
          <w:ind w:left="1674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84"/>
    <w:rsid w:val="000065C9"/>
    <w:rsid w:val="00012EB1"/>
    <w:rsid w:val="00052821"/>
    <w:rsid w:val="00056636"/>
    <w:rsid w:val="000723FC"/>
    <w:rsid w:val="00074F21"/>
    <w:rsid w:val="00092FDC"/>
    <w:rsid w:val="0009729F"/>
    <w:rsid w:val="000B548B"/>
    <w:rsid w:val="000E66BE"/>
    <w:rsid w:val="00192D3C"/>
    <w:rsid w:val="001B3800"/>
    <w:rsid w:val="001B6C71"/>
    <w:rsid w:val="001D3472"/>
    <w:rsid w:val="001E6FE8"/>
    <w:rsid w:val="00204FBB"/>
    <w:rsid w:val="0024399C"/>
    <w:rsid w:val="0027556C"/>
    <w:rsid w:val="00280F84"/>
    <w:rsid w:val="00290CDE"/>
    <w:rsid w:val="00294502"/>
    <w:rsid w:val="002A687E"/>
    <w:rsid w:val="002C707B"/>
    <w:rsid w:val="002D322D"/>
    <w:rsid w:val="002D7C06"/>
    <w:rsid w:val="002E317E"/>
    <w:rsid w:val="00315269"/>
    <w:rsid w:val="00324471"/>
    <w:rsid w:val="00332409"/>
    <w:rsid w:val="00334FA8"/>
    <w:rsid w:val="00344D92"/>
    <w:rsid w:val="00345214"/>
    <w:rsid w:val="00356B65"/>
    <w:rsid w:val="00357472"/>
    <w:rsid w:val="00381FC3"/>
    <w:rsid w:val="003879AB"/>
    <w:rsid w:val="003A4D75"/>
    <w:rsid w:val="003A5E2E"/>
    <w:rsid w:val="003B2127"/>
    <w:rsid w:val="003B538F"/>
    <w:rsid w:val="003C267E"/>
    <w:rsid w:val="003D1BEE"/>
    <w:rsid w:val="003E6153"/>
    <w:rsid w:val="004550ED"/>
    <w:rsid w:val="00476AE2"/>
    <w:rsid w:val="00483B1D"/>
    <w:rsid w:val="0049424D"/>
    <w:rsid w:val="00495A8D"/>
    <w:rsid w:val="004B47DE"/>
    <w:rsid w:val="004F0CEC"/>
    <w:rsid w:val="00500982"/>
    <w:rsid w:val="00517798"/>
    <w:rsid w:val="005421CE"/>
    <w:rsid w:val="0060343C"/>
    <w:rsid w:val="0063149B"/>
    <w:rsid w:val="00670AD1"/>
    <w:rsid w:val="00681810"/>
    <w:rsid w:val="006932D0"/>
    <w:rsid w:val="006A34A4"/>
    <w:rsid w:val="006C2E15"/>
    <w:rsid w:val="006C540C"/>
    <w:rsid w:val="00751B43"/>
    <w:rsid w:val="00756124"/>
    <w:rsid w:val="007576AB"/>
    <w:rsid w:val="00767C1D"/>
    <w:rsid w:val="00794F59"/>
    <w:rsid w:val="007A28B0"/>
    <w:rsid w:val="007C0E9D"/>
    <w:rsid w:val="007E376A"/>
    <w:rsid w:val="007F3138"/>
    <w:rsid w:val="00821A2C"/>
    <w:rsid w:val="00837E04"/>
    <w:rsid w:val="00853F44"/>
    <w:rsid w:val="008C5817"/>
    <w:rsid w:val="008D531B"/>
    <w:rsid w:val="00906BEC"/>
    <w:rsid w:val="00932444"/>
    <w:rsid w:val="0093626C"/>
    <w:rsid w:val="0094113B"/>
    <w:rsid w:val="009B7FD9"/>
    <w:rsid w:val="009C38F7"/>
    <w:rsid w:val="009E31F1"/>
    <w:rsid w:val="009E52EC"/>
    <w:rsid w:val="00A118CD"/>
    <w:rsid w:val="00A20C66"/>
    <w:rsid w:val="00A36E52"/>
    <w:rsid w:val="00A543BA"/>
    <w:rsid w:val="00A56DF4"/>
    <w:rsid w:val="00A62035"/>
    <w:rsid w:val="00A63B6B"/>
    <w:rsid w:val="00AA76BA"/>
    <w:rsid w:val="00AB1D9B"/>
    <w:rsid w:val="00B21C6F"/>
    <w:rsid w:val="00B41A77"/>
    <w:rsid w:val="00B54720"/>
    <w:rsid w:val="00B747A4"/>
    <w:rsid w:val="00B83CC8"/>
    <w:rsid w:val="00BE6C79"/>
    <w:rsid w:val="00BF111B"/>
    <w:rsid w:val="00C03EE7"/>
    <w:rsid w:val="00C362FF"/>
    <w:rsid w:val="00C47F03"/>
    <w:rsid w:val="00C54656"/>
    <w:rsid w:val="00C631F0"/>
    <w:rsid w:val="00CA7D82"/>
    <w:rsid w:val="00CD7E4F"/>
    <w:rsid w:val="00CF62D8"/>
    <w:rsid w:val="00D03B77"/>
    <w:rsid w:val="00D05821"/>
    <w:rsid w:val="00D17A5D"/>
    <w:rsid w:val="00D62A02"/>
    <w:rsid w:val="00D70450"/>
    <w:rsid w:val="00D77FA1"/>
    <w:rsid w:val="00D83865"/>
    <w:rsid w:val="00D84161"/>
    <w:rsid w:val="00D95BA4"/>
    <w:rsid w:val="00E275C0"/>
    <w:rsid w:val="00E41FE0"/>
    <w:rsid w:val="00E74F88"/>
    <w:rsid w:val="00E776D6"/>
    <w:rsid w:val="00EA62D6"/>
    <w:rsid w:val="00EE627D"/>
    <w:rsid w:val="00EF499A"/>
    <w:rsid w:val="00EF502F"/>
    <w:rsid w:val="00EF7519"/>
    <w:rsid w:val="00F132AF"/>
    <w:rsid w:val="00F16FE2"/>
    <w:rsid w:val="00F24B8F"/>
    <w:rsid w:val="00F43029"/>
    <w:rsid w:val="00F4306E"/>
    <w:rsid w:val="00F47027"/>
    <w:rsid w:val="00F54917"/>
    <w:rsid w:val="00F631CE"/>
    <w:rsid w:val="00F6639A"/>
    <w:rsid w:val="00F97BE6"/>
    <w:rsid w:val="00FA573B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80C106-A94C-460B-A34B-BB35D11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2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5"/>
    <w:link w:val="ab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6"/>
    <w:link w:val="aa"/>
    <w:uiPriority w:val="99"/>
    <w:rsid w:val="00280F84"/>
  </w:style>
  <w:style w:type="paragraph" w:styleId="ac">
    <w:name w:val="footer"/>
    <w:basedOn w:val="a5"/>
    <w:link w:val="ad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6"/>
    <w:link w:val="ac"/>
    <w:uiPriority w:val="99"/>
    <w:rsid w:val="00280F84"/>
  </w:style>
  <w:style w:type="character" w:styleId="ae">
    <w:name w:val="Hyperlink"/>
    <w:basedOn w:val="a6"/>
    <w:uiPriority w:val="99"/>
    <w:unhideWhenUsed/>
    <w:rsid w:val="00280F84"/>
    <w:rPr>
      <w:color w:val="0563C1" w:themeColor="hyperlink"/>
      <w:u w:val="single"/>
    </w:rPr>
  </w:style>
  <w:style w:type="paragraph" w:styleId="af">
    <w:name w:val="List Paragraph"/>
    <w:basedOn w:val="a5"/>
    <w:uiPriority w:val="34"/>
    <w:qFormat/>
    <w:rsid w:val="00F16FE2"/>
    <w:pPr>
      <w:ind w:left="720"/>
      <w:contextualSpacing/>
    </w:pPr>
  </w:style>
  <w:style w:type="paragraph" w:customStyle="1" w:styleId="a0">
    <w:name w:val="Д_Глава"/>
    <w:basedOn w:val="a5"/>
    <w:next w:val="a5"/>
    <w:rsid w:val="00F54917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СтПункт№"/>
    <w:basedOn w:val="a5"/>
    <w:uiPriority w:val="99"/>
    <w:rsid w:val="00F54917"/>
    <w:pPr>
      <w:numPr>
        <w:ilvl w:val="3"/>
        <w:numId w:val="2"/>
      </w:numPr>
      <w:tabs>
        <w:tab w:val="num" w:pos="1765"/>
      </w:tabs>
      <w:spacing w:after="120" w:line="240" w:lineRule="auto"/>
      <w:ind w:left="176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2">
    <w:name w:val="Д_СтПунктБ№"/>
    <w:basedOn w:val="a5"/>
    <w:rsid w:val="00F54917"/>
    <w:pPr>
      <w:numPr>
        <w:ilvl w:val="4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5"/>
    <w:uiPriority w:val="99"/>
    <w:rsid w:val="00F54917"/>
    <w:pPr>
      <w:numPr>
        <w:ilvl w:val="5"/>
        <w:numId w:val="2"/>
      </w:numPr>
      <w:tabs>
        <w:tab w:val="num" w:pos="1537"/>
      </w:tabs>
      <w:spacing w:after="120" w:line="240" w:lineRule="auto"/>
      <w:ind w:left="15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4">
    <w:name w:val="Д_СтПунктПб№"/>
    <w:basedOn w:val="a5"/>
    <w:rsid w:val="00F54917"/>
    <w:pPr>
      <w:numPr>
        <w:ilvl w:val="6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numbering" w:customStyle="1" w:styleId="a">
    <w:name w:val="Д_Стиль"/>
    <w:rsid w:val="00F54917"/>
    <w:pPr>
      <w:numPr>
        <w:numId w:val="3"/>
      </w:numPr>
    </w:pPr>
  </w:style>
  <w:style w:type="paragraph" w:customStyle="1" w:styleId="Default">
    <w:name w:val="Default"/>
    <w:rsid w:val="008C58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6"/>
    <w:rsid w:val="0082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Куренкова Наталья</cp:lastModifiedBy>
  <cp:revision>5</cp:revision>
  <dcterms:created xsi:type="dcterms:W3CDTF">2023-03-13T11:17:00Z</dcterms:created>
  <dcterms:modified xsi:type="dcterms:W3CDTF">2023-03-27T04:47:00Z</dcterms:modified>
</cp:coreProperties>
</file>