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0A" w:rsidRPr="005B5C0A" w:rsidRDefault="005B5C0A" w:rsidP="005B5C0A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</w:p>
    <w:p w:rsidR="005B5C0A" w:rsidRPr="005B5C0A" w:rsidRDefault="005B5C0A" w:rsidP="005B5C0A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собранием членов</w:t>
      </w:r>
    </w:p>
    <w:p w:rsidR="005B5C0A" w:rsidRPr="005B5C0A" w:rsidRDefault="005B5C0A" w:rsidP="005B5C0A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Саморегулируемой организации</w:t>
      </w:r>
    </w:p>
    <w:p w:rsidR="005B5C0A" w:rsidRPr="005B5C0A" w:rsidRDefault="005B5C0A" w:rsidP="005B5C0A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5C0A">
        <w:rPr>
          <w:rFonts w:ascii="Times New Roman" w:eastAsia="Calibri" w:hAnsi="Times New Roman" w:cs="Times New Roman"/>
          <w:sz w:val="24"/>
          <w:szCs w:val="24"/>
        </w:rPr>
        <w:t xml:space="preserve">Ассоциации проектировщиков </w:t>
      </w:r>
    </w:p>
    <w:p w:rsidR="005B5C0A" w:rsidRPr="005B5C0A" w:rsidRDefault="005B5C0A" w:rsidP="005B5C0A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5C0A">
        <w:rPr>
          <w:rFonts w:ascii="Times New Roman" w:eastAsia="Calibri" w:hAnsi="Times New Roman" w:cs="Times New Roman"/>
          <w:sz w:val="24"/>
          <w:szCs w:val="24"/>
        </w:rPr>
        <w:t xml:space="preserve">«Содействия организациям проектной отрасли» </w:t>
      </w:r>
    </w:p>
    <w:p w:rsidR="005B5C0A" w:rsidRPr="005B5C0A" w:rsidRDefault="005B5C0A" w:rsidP="005B5C0A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B5C0A" w:rsidRPr="005B5C0A" w:rsidRDefault="005B5C0A" w:rsidP="005B5C0A">
      <w:pPr>
        <w:widowControl w:val="0"/>
        <w:tabs>
          <w:tab w:val="num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проведении саморегулируемой организацией Ассоциацией проектировщиков «</w:t>
      </w:r>
      <w:r w:rsidRPr="005B5C0A">
        <w:rPr>
          <w:rFonts w:ascii="Times New Roman" w:eastAsia="Calibri" w:hAnsi="Times New Roman" w:cs="Times New Roman"/>
          <w:b/>
          <w:sz w:val="24"/>
          <w:szCs w:val="24"/>
        </w:rPr>
        <w:t>Содействия организациям проектной отрасли</w:t>
      </w:r>
      <w:r w:rsidRPr="005B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анализа деятельности своих членов на основании информации, представляемой ими в форме отчетов 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Москва, 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г.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Оглавление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5C0A" w:rsidRPr="005B5C0A" w:rsidRDefault="005B5C0A" w:rsidP="005B5C0A">
      <w:pPr>
        <w:tabs>
          <w:tab w:val="right" w:leader="dot" w:pos="9630"/>
        </w:tabs>
        <w:spacing w:after="0" w:line="240" w:lineRule="auto"/>
        <w:rPr>
          <w:rFonts w:ascii="Times New Roman" w:eastAsia="DengXian" w:hAnsi="Times New Roman" w:cs="Times New Roman"/>
          <w:noProof/>
          <w:sz w:val="24"/>
          <w:szCs w:val="24"/>
          <w:lang w:eastAsia="zh-CN"/>
        </w:rPr>
      </w:pPr>
      <w:r w:rsidRPr="005B5C0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fldChar w:fldCharType="begin"/>
      </w:r>
      <w:r w:rsidRPr="005B5C0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instrText xml:space="preserve"> TOC \o "1-3" </w:instrText>
      </w:r>
      <w:r w:rsidRPr="005B5C0A"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fldChar w:fldCharType="separate"/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t>1. Область применения</w:t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tab/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fldChar w:fldCharType="begin"/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instrText xml:space="preserve"> PAGEREF _Toc464817325 \h </w:instrText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fldChar w:fldCharType="separate"/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t>3</w:t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fldChar w:fldCharType="end"/>
      </w:r>
    </w:p>
    <w:p w:rsidR="005B5C0A" w:rsidRPr="005B5C0A" w:rsidRDefault="005B5C0A" w:rsidP="005B5C0A">
      <w:pPr>
        <w:tabs>
          <w:tab w:val="right" w:leader="dot" w:pos="9630"/>
        </w:tabs>
        <w:spacing w:after="0" w:line="240" w:lineRule="auto"/>
        <w:rPr>
          <w:rFonts w:ascii="Times New Roman" w:eastAsia="DengXian" w:hAnsi="Times New Roman" w:cs="Times New Roman"/>
          <w:noProof/>
          <w:sz w:val="24"/>
          <w:szCs w:val="24"/>
          <w:lang w:eastAsia="zh-CN"/>
        </w:rPr>
      </w:pP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t>2. Нормативные ссылки</w:t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tab/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fldChar w:fldCharType="begin"/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instrText xml:space="preserve"> PAGEREF _Toc464817326 \h </w:instrText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fldChar w:fldCharType="separate"/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t>3</w:t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fldChar w:fldCharType="end"/>
      </w:r>
    </w:p>
    <w:p w:rsidR="005B5C0A" w:rsidRPr="005B5C0A" w:rsidRDefault="005B5C0A" w:rsidP="005B5C0A">
      <w:pPr>
        <w:tabs>
          <w:tab w:val="right" w:leader="dot" w:pos="9630"/>
        </w:tabs>
        <w:spacing w:after="0" w:line="240" w:lineRule="auto"/>
        <w:rPr>
          <w:rFonts w:ascii="Times New Roman" w:eastAsia="DengXian" w:hAnsi="Times New Roman" w:cs="Times New Roman"/>
          <w:noProof/>
          <w:sz w:val="24"/>
          <w:szCs w:val="24"/>
          <w:lang w:eastAsia="zh-CN"/>
        </w:rPr>
      </w:pP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t>3. Термины и определения</w:t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tab/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fldChar w:fldCharType="begin"/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instrText xml:space="preserve"> PAGEREF _Toc464817327 \h </w:instrText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fldChar w:fldCharType="separate"/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t>3</w:t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fldChar w:fldCharType="end"/>
      </w:r>
    </w:p>
    <w:p w:rsidR="005B5C0A" w:rsidRPr="005B5C0A" w:rsidRDefault="005B5C0A" w:rsidP="005B5C0A">
      <w:pPr>
        <w:tabs>
          <w:tab w:val="right" w:leader="dot" w:pos="9630"/>
        </w:tabs>
        <w:spacing w:after="0" w:line="240" w:lineRule="auto"/>
        <w:rPr>
          <w:rFonts w:ascii="Times New Roman" w:eastAsia="DengXian" w:hAnsi="Times New Roman" w:cs="Times New Roman"/>
          <w:noProof/>
          <w:sz w:val="24"/>
          <w:szCs w:val="24"/>
          <w:lang w:eastAsia="zh-CN"/>
        </w:rPr>
      </w:pP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t>5. Порядок предоставления отчетов  членами саморегулируемой организации</w:t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tab/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fldChar w:fldCharType="begin"/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instrText xml:space="preserve"> PAGEREF _Toc464817328 \h </w:instrText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fldChar w:fldCharType="separate"/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t>6</w:t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fldChar w:fldCharType="end"/>
      </w:r>
    </w:p>
    <w:p w:rsidR="005B5C0A" w:rsidRPr="005B5C0A" w:rsidRDefault="005B5C0A" w:rsidP="005B5C0A">
      <w:pPr>
        <w:tabs>
          <w:tab w:val="right" w:leader="dot" w:pos="9630"/>
        </w:tabs>
        <w:spacing w:after="0" w:line="240" w:lineRule="auto"/>
        <w:rPr>
          <w:rFonts w:ascii="Times New Roman" w:eastAsia="DengXian" w:hAnsi="Times New Roman" w:cs="Times New Roman"/>
          <w:noProof/>
          <w:sz w:val="24"/>
          <w:szCs w:val="24"/>
          <w:lang w:eastAsia="zh-CN"/>
        </w:rPr>
      </w:pP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t>6. Способы получения, обработки, хранения и защиты информации, используемой для анализа деятельности членов  саморегулируемой организации</w:t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tab/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fldChar w:fldCharType="begin"/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instrText xml:space="preserve"> PAGEREF _Toc464817329 \h </w:instrText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fldChar w:fldCharType="separate"/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t>7</w:t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fldChar w:fldCharType="end"/>
      </w:r>
    </w:p>
    <w:p w:rsidR="005B5C0A" w:rsidRPr="005B5C0A" w:rsidRDefault="005B5C0A" w:rsidP="005B5C0A">
      <w:pPr>
        <w:tabs>
          <w:tab w:val="right" w:leader="dot" w:pos="9630"/>
        </w:tabs>
        <w:spacing w:after="0" w:line="240" w:lineRule="auto"/>
        <w:rPr>
          <w:rFonts w:ascii="Times New Roman" w:eastAsia="DengXian" w:hAnsi="Times New Roman" w:cs="Times New Roman"/>
          <w:noProof/>
          <w:sz w:val="24"/>
          <w:szCs w:val="24"/>
          <w:lang w:eastAsia="zh-CN"/>
        </w:rPr>
      </w:pP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t>7. Методика анализа деятельности  членов саморегулируемой организации</w:t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tab/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fldChar w:fldCharType="begin"/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instrText xml:space="preserve"> PAGEREF _Toc464817330 \h </w:instrText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fldChar w:fldCharType="separate"/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t>8</w:t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fldChar w:fldCharType="end"/>
      </w:r>
    </w:p>
    <w:p w:rsidR="005B5C0A" w:rsidRPr="005B5C0A" w:rsidRDefault="005B5C0A" w:rsidP="005B5C0A">
      <w:pPr>
        <w:tabs>
          <w:tab w:val="right" w:leader="dot" w:pos="9630"/>
        </w:tabs>
        <w:spacing w:after="0" w:line="240" w:lineRule="auto"/>
        <w:rPr>
          <w:rFonts w:ascii="Times New Roman" w:eastAsia="DengXian" w:hAnsi="Times New Roman" w:cs="Times New Roman"/>
          <w:noProof/>
          <w:sz w:val="24"/>
          <w:szCs w:val="24"/>
          <w:lang w:eastAsia="zh-CN"/>
        </w:rPr>
      </w:pP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t>8. Результаты анализа деятельности членов саморегулируемой организации и их применение</w:t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tab/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fldChar w:fldCharType="begin"/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instrText xml:space="preserve"> PAGEREF _Toc464817331 \h </w:instrText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fldChar w:fldCharType="separate"/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t>8</w:t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fldChar w:fldCharType="end"/>
      </w:r>
    </w:p>
    <w:p w:rsidR="005B5C0A" w:rsidRPr="005B5C0A" w:rsidRDefault="005B5C0A" w:rsidP="005B5C0A">
      <w:pPr>
        <w:tabs>
          <w:tab w:val="right" w:leader="dot" w:pos="9630"/>
        </w:tabs>
        <w:spacing w:after="0" w:line="240" w:lineRule="auto"/>
        <w:rPr>
          <w:rFonts w:ascii="Times New Roman" w:eastAsia="DengXian" w:hAnsi="Times New Roman" w:cs="Times New Roman"/>
          <w:noProof/>
          <w:sz w:val="24"/>
          <w:szCs w:val="24"/>
          <w:lang w:eastAsia="zh-CN"/>
        </w:rPr>
      </w:pP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t>9. Заключительные положения</w:t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tab/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fldChar w:fldCharType="begin"/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instrText xml:space="preserve"> PAGEREF _Toc464817332 \h </w:instrText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fldChar w:fldCharType="separate"/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t>9</w:t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fldChar w:fldCharType="end"/>
      </w:r>
    </w:p>
    <w:p w:rsidR="005B5C0A" w:rsidRPr="005B5C0A" w:rsidRDefault="005B5C0A" w:rsidP="005B5C0A">
      <w:pPr>
        <w:tabs>
          <w:tab w:val="right" w:leader="dot" w:pos="9630"/>
        </w:tabs>
        <w:spacing w:after="0" w:line="240" w:lineRule="auto"/>
        <w:rPr>
          <w:rFonts w:ascii="Times New Roman" w:eastAsia="DengXian" w:hAnsi="Times New Roman" w:cs="Times New Roman"/>
          <w:noProof/>
          <w:sz w:val="24"/>
          <w:szCs w:val="24"/>
          <w:lang w:eastAsia="zh-CN"/>
        </w:rPr>
      </w:pP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t>Приложение 1 к  Положению о проведении саморегулируемой организацией анализа деятельности своих членов на основании информации, представляемой ими в форме отчетов</w:t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tab/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fldChar w:fldCharType="begin"/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instrText xml:space="preserve"> PAGEREF _Toc464817333 \h </w:instrText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fldChar w:fldCharType="separate"/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t>9</w:t>
      </w:r>
      <w:r w:rsidRPr="005B5C0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zh-CN"/>
        </w:rPr>
        <w:fldChar w:fldCharType="end"/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5" w:anchor="_Toc459715634"/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x-none" w:eastAsia="zh-CN"/>
        </w:rPr>
      </w:pPr>
      <w:r w:rsidRPr="005B5C0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x-none" w:eastAsia="zh-CN"/>
        </w:rPr>
        <w:br w:type="page"/>
      </w:r>
      <w:bookmarkStart w:id="0" w:name="_Toc464817325"/>
      <w:r w:rsidRPr="005B5C0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x-none" w:eastAsia="zh-CN"/>
        </w:rPr>
        <w:lastRenderedPageBreak/>
        <w:t>1. Область применения</w:t>
      </w:r>
      <w:bookmarkEnd w:id="0"/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 Градостроительным кодексом Российской Федерации, Федеральным законом № 315-ФЗ от 01 декабря 2007 г. «О саморегулируемых организациях», Уставом СРО АП СОПО (далее также - СРО).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устанавливает порядок осуществления анализа СРО деятельности своих членов на основании информации, представляемой ими в форме отчетов, и определяет: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сведений, включаемых в Отчет;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методику анализа деятельности членов СРО;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результату анализа;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возможности использования результата анализа;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и сроки предоставления членами СРО отчета о своей деятельности;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 Отчета члена СРО.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Требования настоящего Положения направлены на обеспечение формирования обобщенных сведений о членах СРО, их актуализацию с целью последующего контроля за деятельностью членов СРО и осуществления иных функций СРО.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Arial" w:hAnsi="Times New Roman" w:cs="Times New Roman"/>
          <w:color w:val="000000"/>
          <w:sz w:val="24"/>
          <w:szCs w:val="24"/>
          <w:lang w:val="x-none" w:eastAsia="zh-CN"/>
        </w:rPr>
      </w:pPr>
      <w:bookmarkStart w:id="1" w:name="_Toc464817326"/>
      <w:r w:rsidRPr="005B5C0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x-none" w:eastAsia="zh-CN"/>
        </w:rPr>
        <w:t>2. Нормативные ссылки</w:t>
      </w:r>
      <w:bookmarkEnd w:id="1"/>
    </w:p>
    <w:p w:rsidR="005B5C0A" w:rsidRPr="005B5C0A" w:rsidRDefault="005B5C0A" w:rsidP="005B5C0A">
      <w:pP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Положении применяются ссылки на следующие нормативные документы: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Федеральный закон от 12 января 1996 г. № 7-ФЗ «О некоммерческих организациях»;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Федеральный закон от 1 декабря 2007 г. № 315-ФЗ «О саморегулируемых организациях»;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Градостроительный Кодекс Российской Федерации;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Федеральный закон от 27 июля 2006 г. № 149-ФЗ «Об информации, информационных технологиях и о защите информации»;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Федеральный закон от 27 июля 2006 г. № 152-ФЗ «О персональных данных»;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2.6.  Устав саморегулируемой организации;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Положение о компенсационном фонде возмещения вреда;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Положение о компенсационном фонде обеспечения договорных обязательств;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Положение о контроле саморегулируемой организацией за деятельностью своих членов;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Положение о членстве в саморегулируемой организации, в том числе о размере, порядке расчета, а также уплаты вступительного взноса, членских взносов.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x-none" w:eastAsia="zh-CN"/>
        </w:rPr>
      </w:pPr>
      <w:bookmarkStart w:id="2" w:name="_Toc464817327"/>
      <w:r w:rsidRPr="005B5C0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x-none" w:eastAsia="zh-CN"/>
        </w:rPr>
        <w:t>3. Термины и определения</w:t>
      </w:r>
      <w:bookmarkEnd w:id="2"/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Положения используются следующие основные термины и определения: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анализ деятельности членов СРО - исследование определенных аспектов деятельности членов СРО на основе представляемой ими информации, а также на основе информации из иных источников достоверной информации;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договор подряда на подготовку проектной документации - </w:t>
      </w:r>
      <w:r w:rsidRPr="005B5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о подготовке проектной документации, заключенный с застройщиком, техническим заказчиком, лицом, ответственным за эксплуатацию здания, сооружения, региональным оператором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информационно-телекоммуникационная сеть –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информация – сведения (сообщения, данные) независимо от формы их представления;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информация о деятельности членов саморегулируемой организации - представляемые членами саморегулируемой организации сведения об их деятельности, а также сведения из иных источников достоверной информации;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информация, составляющая коммерческую тайну – научно-техническая, технологическая, производственная, или иная информация (в том числе составляющая секреты производства (ноу-хау),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в отношении которой обладателем такой информации введен режим коммерческой тайны;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Конкурентные способы заключения договоров -  способы определения поставщиков, подрядчиков, исполнителей (конкурс, аукцион, запрос котировок, запрос предложений), которые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 для заключения соответствующих договоров являются обязательными 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конфиденциальная информация – сведения о лицах, предметах, фактах, событиях, явлениях и процессах независимо от формы их представления и существования, отнесенная к таковой, имеющая действительную или потенциальную ценность в силу неизвестности ее третьим лицам, ограничения к доступу и разглашению которой предпринимаются в СРО;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личный кабинет члена СРО – информационная система в сети Интернет, позволяющая достоверно идентифицировать члена СРО при взаимодействии с СРО;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методика анализа - совокупность способов, правил анализа деятельности членов СРО;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обладатель конфиденциальной информации – лицо, которое владеет конфиденциальной информацией на законном основании, ограничило доступ к этой информации и установило в отношении ее соответствующий режим;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оператор персональных данных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отчет члена СРО – совокупность информации о деятельности юридического лица или индивидуального предпринимателя – членов СРО, предоставляемой в СРО с целью анализа и обобщения по утвержденной настоящим Положением форме;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отчет СРО о деятельности членов - документ, который содержит сводную информацию о деятельности членов СРО с указанием основных характеристик (черт) такой деятельности за отчетный период;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 персональные данные – любая информация, относящаяся к прямо или косвенно </w:t>
      </w:r>
      <w:proofErr w:type="gramStart"/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определенному</w:t>
      </w:r>
      <w:proofErr w:type="gramEnd"/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определяемому физическому лицу (субъекту персональных данных);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предоставление информации – действия, направленные на получение информации определенным кругом лиц или передачу информации определенному кругу лиц. Несанкционированным предоставлением информации признается предоставление информации без указания, согласия, распоряжения, разрешения уполномоченного органа или лица;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3.18. предоставление конфиденциальной информации – передача конфиденциальной информации ее обладателем органам государственной власти, иным государственным 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органам, органам местного самоуправления, саморегулируемой организации в целях выполнения их функций;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член саморегулируемой организации – индивидуальный предприниматель или юридическое лицо, в отношении которого принято и вступило в силу решение о приеме в саморегулируемую организацию, сведения о котором внесены в реестр членов саморегулируемой организации.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Общие положения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СРО осуществляет анализ деятельности своих членов на основании Отчетов членов СРО за истекший календарный год, а также на основании иной информации, получаемой от членов СРО по отдельным запросам и иных источников достоверной информации, указанных в пункте 6.3 настоящего Положения.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Члены СРО обязаны представлять Отчет в порядке, предусмотренном настоящим Положением.</w:t>
      </w:r>
    </w:p>
    <w:p w:rsidR="005B5C0A" w:rsidRPr="005B5C0A" w:rsidRDefault="005B5C0A" w:rsidP="005B5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СРО устанавливает и соблюдает режим конфиденциальности в отношении информации, предоставляемой в составе Отчета, которая составляет коммерческую тайну члена СРО или в отношении которой членом СРО установлен режим конфиденциальности. Предоставление в составе Отчета информации, которая составляет коммерческую тайну члена СРО или в отношении которой членом СРО установлен режим конфиденциальности, не прекращает отнесение такой информации к информации, составляющей коммерческую тайну члена СРО, и не прекращает режим конфиденциальности в отношении указанной информации.</w:t>
      </w:r>
    </w:p>
    <w:p w:rsidR="005B5C0A" w:rsidRPr="005B5C0A" w:rsidRDefault="005B5C0A" w:rsidP="005B5C0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Режим конфиденциальности не может быть установлен членами СРО и самим СРО, в отношении следующей информации:</w:t>
      </w:r>
    </w:p>
    <w:p w:rsidR="005B5C0A" w:rsidRPr="005B5C0A" w:rsidRDefault="005B5C0A" w:rsidP="005B5C0A">
      <w:pPr>
        <w:numPr>
          <w:ilvl w:val="3"/>
          <w:numId w:val="6"/>
        </w:numPr>
        <w:tabs>
          <w:tab w:val="num" w:pos="0"/>
          <w:tab w:val="left" w:pos="851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содержащейся в учредительных документах юридического лица, документах, подтверждающих факт внесения записей о юридических лицах и об индивидуальных предпринимателях в соответствующие государственные реестры;</w:t>
      </w:r>
    </w:p>
    <w:p w:rsidR="005B5C0A" w:rsidRPr="005B5C0A" w:rsidRDefault="005B5C0A" w:rsidP="005B5C0A">
      <w:pPr>
        <w:numPr>
          <w:ilvl w:val="3"/>
          <w:numId w:val="6"/>
        </w:numPr>
        <w:tabs>
          <w:tab w:val="num" w:pos="0"/>
          <w:tab w:val="left" w:pos="851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содержащейся в документах, дающих право на осуществление предпринимательской деятельности;</w:t>
      </w:r>
    </w:p>
    <w:p w:rsidR="005B5C0A" w:rsidRPr="005B5C0A" w:rsidRDefault="005B5C0A" w:rsidP="005B5C0A">
      <w:pPr>
        <w:numPr>
          <w:ilvl w:val="3"/>
          <w:numId w:val="6"/>
        </w:numPr>
        <w:tabs>
          <w:tab w:val="num" w:pos="0"/>
          <w:tab w:val="left" w:pos="851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составе имущества государственного или муниципального унитарного предприятия, государственного учреждения и об использовании ими средств соответствующих бюджетов;</w:t>
      </w:r>
    </w:p>
    <w:p w:rsidR="005B5C0A" w:rsidRPr="005B5C0A" w:rsidRDefault="005B5C0A" w:rsidP="005B5C0A">
      <w:pPr>
        <w:numPr>
          <w:ilvl w:val="3"/>
          <w:numId w:val="6"/>
        </w:numPr>
        <w:tabs>
          <w:tab w:val="num" w:pos="0"/>
          <w:tab w:val="left" w:pos="851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загрязнении окружающей среды, состоянии противопожарной безопасности, санитарно-эпидемиологической и радиационной обстановке, безопасности пищевых продуктов и других факторах, оказывающих негативное воздействие на обеспечение безопасного функционирования производственных объектов, безопасности каждого гражданина и безопасности населения в целом;</w:t>
      </w:r>
    </w:p>
    <w:p w:rsidR="005B5C0A" w:rsidRPr="005B5C0A" w:rsidRDefault="005B5C0A" w:rsidP="005B5C0A">
      <w:pPr>
        <w:numPr>
          <w:ilvl w:val="3"/>
          <w:numId w:val="6"/>
        </w:numPr>
        <w:tabs>
          <w:tab w:val="num" w:pos="0"/>
          <w:tab w:val="left" w:pos="851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численности, о составе работников, форме их работы, о системе оплаты труда, об уплате налогов и взносов во внебюджетные фонды, об условиях труда, в том числе об охране труда, о показателях производственного травматизма и профессиональной заболеваемости, о наличии свободных рабочих мест, а также иной информации, содержащейся в трудовых договорах и должностных инструкциях работников;</w:t>
      </w:r>
    </w:p>
    <w:p w:rsidR="005B5C0A" w:rsidRPr="005B5C0A" w:rsidRDefault="005B5C0A" w:rsidP="005B5C0A">
      <w:pPr>
        <w:numPr>
          <w:ilvl w:val="3"/>
          <w:numId w:val="6"/>
        </w:numPr>
        <w:tabs>
          <w:tab w:val="num" w:pos="0"/>
          <w:tab w:val="left" w:pos="851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образовании, повышении квалификации, аттестации, независимой оценке квалификации работников;</w:t>
      </w:r>
    </w:p>
    <w:p w:rsidR="005B5C0A" w:rsidRPr="005B5C0A" w:rsidRDefault="005B5C0A" w:rsidP="005B5C0A">
      <w:pPr>
        <w:numPr>
          <w:ilvl w:val="3"/>
          <w:numId w:val="6"/>
        </w:numPr>
        <w:tabs>
          <w:tab w:val="num" w:pos="0"/>
          <w:tab w:val="left" w:pos="851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задолженности работодателей по выплате заработной платы и по иным социальным выплатам;</w:t>
      </w:r>
    </w:p>
    <w:p w:rsidR="005B5C0A" w:rsidRPr="005B5C0A" w:rsidRDefault="005B5C0A" w:rsidP="005B5C0A">
      <w:pPr>
        <w:numPr>
          <w:ilvl w:val="3"/>
          <w:numId w:val="6"/>
        </w:numPr>
        <w:tabs>
          <w:tab w:val="num" w:pos="0"/>
          <w:tab w:val="left" w:pos="851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нарушениях законодательства Российской Федерации и фактах привлечения к ответственности за совершение этих нарушений;</w:t>
      </w:r>
    </w:p>
    <w:p w:rsidR="005B5C0A" w:rsidRPr="005B5C0A" w:rsidRDefault="005B5C0A" w:rsidP="005B5C0A">
      <w:pPr>
        <w:numPr>
          <w:ilvl w:val="3"/>
          <w:numId w:val="6"/>
        </w:numPr>
        <w:tabs>
          <w:tab w:val="num" w:pos="0"/>
          <w:tab w:val="left" w:pos="851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участии в конкурентных способах заключения договоров, о результатах такого участия;</w:t>
      </w:r>
    </w:p>
    <w:p w:rsidR="005B5C0A" w:rsidRPr="005B5C0A" w:rsidRDefault="005B5C0A" w:rsidP="005B5C0A">
      <w:pPr>
        <w:numPr>
          <w:ilvl w:val="3"/>
          <w:numId w:val="6"/>
        </w:numPr>
        <w:tabs>
          <w:tab w:val="num" w:pos="0"/>
          <w:tab w:val="left" w:pos="851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заключении, исполнении и прекращении любых договоров подряда на подготовку проектной документации;</w:t>
      </w:r>
    </w:p>
    <w:p w:rsidR="005B5C0A" w:rsidRPr="005B5C0A" w:rsidRDefault="005B5C0A" w:rsidP="005B5C0A">
      <w:pPr>
        <w:numPr>
          <w:ilvl w:val="3"/>
          <w:numId w:val="6"/>
        </w:numPr>
        <w:tabs>
          <w:tab w:val="num" w:pos="0"/>
          <w:tab w:val="left" w:pos="851"/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разме</w:t>
      </w:r>
      <w:bookmarkStart w:id="3" w:name="_GoBack"/>
      <w:bookmarkEnd w:id="3"/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 и структуре доходов некоммерческих организаций, о размерах и составе их имущества, об их расходах, о численности и об оплате труда их работников, об использовании безвозмездного труда граждан в деятельности некоммерческой организации;</w:t>
      </w:r>
    </w:p>
    <w:p w:rsidR="005B5C0A" w:rsidRPr="005B5C0A" w:rsidRDefault="005B5C0A" w:rsidP="005B5C0A">
      <w:pPr>
        <w:numPr>
          <w:ilvl w:val="3"/>
          <w:numId w:val="6"/>
        </w:numPr>
        <w:tabs>
          <w:tab w:val="num" w:pos="0"/>
          <w:tab w:val="left" w:pos="851"/>
          <w:tab w:val="left" w:pos="1134"/>
          <w:tab w:val="left" w:pos="1701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перечне лиц, имеющих право действовать без доверенности от имени юридического лица;</w:t>
      </w:r>
    </w:p>
    <w:p w:rsidR="005B5C0A" w:rsidRPr="005B5C0A" w:rsidRDefault="005B5C0A" w:rsidP="005B5C0A">
      <w:pPr>
        <w:numPr>
          <w:ilvl w:val="3"/>
          <w:numId w:val="6"/>
        </w:numPr>
        <w:tabs>
          <w:tab w:val="num" w:pos="0"/>
          <w:tab w:val="left" w:pos="851"/>
          <w:tab w:val="left" w:pos="1134"/>
          <w:tab w:val="left" w:pos="1701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обязательность раскрытия которой или недопустимость ограничения доступа к которой установлена федеральными законами.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СРО не несет ответственности за достоверность информации, представленной членами СРО.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Непредставление Отчета, либо его представление с нарушением срока, установленного настоящим Положением, либо представление недостоверной информации, является основанием для привлечения члена СРО к дисциплинарной ответственности в соответствии с внутренними документами СРО.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x-none" w:eastAsia="zh-CN"/>
        </w:rPr>
      </w:pPr>
      <w:bookmarkStart w:id="4" w:name="_Toc464817328"/>
      <w:r w:rsidRPr="005B5C0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x-none" w:eastAsia="zh-CN"/>
        </w:rPr>
        <w:t xml:space="preserve">5. Порядок предоставления отчетов </w:t>
      </w:r>
      <w:r w:rsidRPr="005B5C0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x-none" w:eastAsia="zh-CN"/>
        </w:rPr>
        <w:br/>
        <w:t>членами саморегулируемой организации</w:t>
      </w:r>
      <w:bookmarkEnd w:id="4"/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состав Отчета членов СРО включаются сведения, указанные в приложении 1 к настоящему Положению.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установленные в приложении 1 к настоящему Положению, могут запрашиваться при проведении в СРО плановых и (или) внеплановых проверок в соответствии с Положением о контроле саморегулируемой организации за деятельностью своих членов, в том числе расчета размера членского взноса и взноса в компенсационные фонды СРО в соответствии с Положением о членстве в саморегулируемой организации, в том числе о размере, порядке расчета, а также порядке уплаты вступительного взноса,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членских взносов; Положением о компенсационном фонде возмещения вреда и Положением о компенсационном фонде договорных обязательств.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Члены СРО обязаны предоставить в СРО: 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разделы 3, 6 Отчета за прошедший календарный год ежегодно в срок до 1 марта календарного года, следующего за отчетным;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раздел 2 Отчета за прошедший календарный год ежегодно в срок до 15 мая календарного года, следующего за отчетным; 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случае изменения сведений, представленных ранее в СРО в составе Отчета или его раздела (за исключением раздела 6 Отчета), новые сведения в составе соответствующего раздела (разделов) Отчета в срок не позднее 3 дней со дня таких изменений;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случае участия в заключении договоров подряда на подготовку проектной документации с использованием конкурентных способов заключения договоров, сведения о заключении договора в составе раздела 6 Отчета в срок не позднее 5 дней после заключения соответствующего договора подряда.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запросе СРО сведений в рамках оперативного (ситуационного) анализа члены СРО обязаны представить запрашиваемые сведения в срок, указанный в таком запросе, но не ранее 5 рабочих дней со дня указанного запроса.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В СРО может применяться электронный способ подачи Отчетов, в том числе с использованием системы личного кабинета члена СРО на официальном сайте СРО, при котором документы могут быть направлены в СРО посредством размещения в личном кабинете без предоставления на бумажном носителе. </w:t>
      </w:r>
    </w:p>
    <w:p w:rsidR="005B5C0A" w:rsidRPr="005B5C0A" w:rsidRDefault="005B5C0A" w:rsidP="005B5C0A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системы личного кабинета члена СРО возможно в случае использования в СРО программного обеспечения, позволяющего в соответствии с законодательством Российской Федерации принимать, передавать электронные документы и устанавливать достоверность усиленных квалифицированных электронных подписей. В случае направления в СРО Отчета через личный кабинет члена СРО в форме электронного документа (пакета документов), подписанного усиленной квалифицированной электронной подписью, он считается представленным надлежащим образом. </w:t>
      </w:r>
    </w:p>
    <w:p w:rsidR="005B5C0A" w:rsidRPr="005B5C0A" w:rsidRDefault="005B5C0A" w:rsidP="005B5C0A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 вправе предоставлять информацию и документы членам СРО посредством размещения в личном кабинете члена СРО. Информация и документы, подписанные усиленной квалифицированной электронной подписью СРО и размещенные в личном кабинете члена СРО, считаются официально направленными члену СРО.</w:t>
      </w:r>
    </w:p>
    <w:p w:rsidR="005B5C0A" w:rsidRPr="005B5C0A" w:rsidRDefault="005B5C0A" w:rsidP="005B5C0A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x-none" w:eastAsia="zh-CN"/>
        </w:rPr>
      </w:pPr>
      <w:bookmarkStart w:id="5" w:name="_Toc464817329"/>
      <w:r w:rsidRPr="005B5C0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x-none" w:eastAsia="zh-CN"/>
        </w:rPr>
        <w:t>6. Способы получения, обработки, хранения и защиты информации, используемой для анализа деятельности членов саморегулируемой организации</w:t>
      </w:r>
      <w:bookmarkEnd w:id="5"/>
      <w:r w:rsidRPr="005B5C0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x-none" w:eastAsia="zh-CN"/>
        </w:rPr>
        <w:t xml:space="preserve"> 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СРО получает информацию о деятельности своих членов непосредственно от руководителя организации (лично от индивидуального предпринимателя), уполномоченного (доверенного) лица, курьера, почтовым отправлением, электронной почтой либо через личный кабинет члена Ассоциации.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Обработка информации осуществляется в соответствии с законодательством Российской Федерации и правилами ведения делопроизводства в СРО.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Источниками достоверной информации, используемой СРО для анализа деятельности членов, является Отчет и документы, установленные приложением 1 к настоящему Положению; сайт члена СРО в информационно-телекоммуникационной сети Интернет; судебные решения; реестры и информационные базы данных государственных и муниципальных органов власти; документы и сайты в информационно-телекоммуникационной сети Интернет государственных органов исполнительной власти, органов местного самоуправления, регионального оператора по капитальному ремонту общего имущества в многоквартирных домах, застройщика, технического заказчика, лица, ответственного за эксплуатацию здания или сооружения.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и его разделы, установленные приложением 1 к настоящему Положению, должны быть подписаны индивидуальным предпринимателем, уполномоченным лицом индивидуального предпринимателя или юридического лица с приложением документа, подтверждающего такие полномочия (доверенность и т.п.). Копии документов, прилагаемых к указанному Отчету, должны быть заверены либо индивидуальным предпринимателем, уполномоченным лицом индивидуального предпринимателя или юридического лица с приложением документа, подтверждающего такие полномочия (доверенность и т.п.), и, при наличии, печатью юридического лица или индивидуального предпринимателя, если иное не установлено в приложении 1 к настоящему Положению.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передачи Отчета и документов, указанных в приложении 1 к настоящему Положению, в форме электронных документов в соответствии с пунктом 5.4 настоящего Положения, они подписываются и заверяются в порядке, установленном для использования соответствующего программного обеспечения, усиленной квалифицированной электронной подписью.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Обработка, анализ и хранение информации должны проходить с соблюдением правил защиты информации, в целях исключения случаев ее неправомерного использования и причинения морального вреда и (или) имущественного ущерба членам СРО, их работникам и самой СРО или создания предпосылки для причинения такого вреда и (или) ущерба.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СРО в целях подтверждения соблюдения членом СРО требований к членству в СРО в части наличия необходимых специалистов, в качестве оператора производит обработку персональных данных работников индивидуального предпринимателя (или самого индивидуального предпринимателя) и юридического лица.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СРО освобождено от обязанности предоставлять субъекту персональных данных информацию до начала обработки таких данных и получать согласие от субъекта персональных данных на обработку таких данных, так как персональные данные получены им от работодателя на основании федерального закона и принятого в соответствии с ним внутренних документов СРО в целях осуществления функций, установленных федеральным законом.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В состав персональных данных, подлежащих обработке, входят: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фамилия, имя, отчество работника, фамилия, имя, отчество, место жительства, дата и место рождения, паспортные данные, идентификационный номер налогоплательщика - физического лица (индивидуального предпринимателя);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должности работника с указанием формы работы (основное место работы или работа по совместительству);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специальности профессионального образования работника и иные сведения, содержащиеся в документах об образовании;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действия удостоверений о повышении квалификации работником и прохождения им аттестации, наименование программы повышения квалификации;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трудовом стаже работника по специальности;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работнике, содержащиеся в трудовых договорах, должностных инструкциях, свидетельствах о квалификации и иных кадровых документах.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Отчеты члена СРО входят в состав дела члена СРО. Полученная информация хранится в составе электронной базы данных СРО. Отчет члена СРО, полученный на бумажном носителе, может быть уничтожен по истечении 1 календарного года при условии хранения его в форме электронного документа, подписанного усиленной квалифицированной электронной подписью. 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x-none" w:eastAsia="zh-CN"/>
        </w:rPr>
      </w:pPr>
      <w:bookmarkStart w:id="6" w:name="_Toc464817330"/>
      <w:r w:rsidRPr="005B5C0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x-none" w:eastAsia="zh-CN"/>
        </w:rPr>
        <w:t>7. Методика анализа деятельности членов саморегулируемой организации</w:t>
      </w:r>
      <w:bookmarkEnd w:id="6"/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При анализе используются традиционные способы обработки и изучения информации (сравнение, графический, балансовый, средних и относительных чисел, аналитических группировок и пр.).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Графический способ не имеет в анализе самостоятельного значения, а используется для иллюстрации измерений.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При анализе и аналитической обработки данных используются доступные технические средства.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 Виды анализа деятельности члена СРО: 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предварительный (перспективный) анализ, который проводится в отношении деятельности юридического лица или индивидуального предпринимателя после вступления в члены СРО;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последующий (ретроспективный) анализ, который проводится в отношении деятельности члена СРО за прошедший период;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оперативный (ситуационный) анализ, который проводится в отношении специальных показателей деятельности члена СРО в зависимости от ситуационных потребностей СРО по получению определенных сведений или по запросу;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комплексный (итоговый) анализ, который проводится за отчетный период времени.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x-none" w:eastAsia="zh-CN"/>
        </w:rPr>
      </w:pPr>
      <w:bookmarkStart w:id="7" w:name="_Toc464817331"/>
      <w:r w:rsidRPr="005B5C0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x-none" w:eastAsia="zh-CN"/>
        </w:rPr>
        <w:t>8. Результаты анализа деятельности членов саморегулируемой организации и их применение</w:t>
      </w:r>
      <w:bookmarkEnd w:id="7"/>
    </w:p>
    <w:p w:rsidR="005B5C0A" w:rsidRPr="005B5C0A" w:rsidRDefault="005B5C0A" w:rsidP="005B5C0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8.1.  СРО на основании всей получаемой информации осуществляет анализ и контроль деятельности членов СРО, а также планирует осуществление своей деятельности в рамках целей и задач, определенных законодательством Российской Федерации, Уставом и другими внутренними документами СРО.</w:t>
      </w:r>
    </w:p>
    <w:p w:rsidR="005B5C0A" w:rsidRPr="005B5C0A" w:rsidRDefault="005B5C0A" w:rsidP="005B5C0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 окончании календарного года СРО проводит итоговый обобщенный анализ деятельности членов.</w:t>
      </w:r>
    </w:p>
    <w:p w:rsidR="005B5C0A" w:rsidRPr="005B5C0A" w:rsidRDefault="005B5C0A" w:rsidP="005B5C0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Отчет СРО о деятельности ее членов размещается на официальном сайте СРО ежегодно в срок до 1 июня и доводится до сведения членов СРО на ежегодных Общих собраниях.</w:t>
      </w:r>
    </w:p>
    <w:p w:rsidR="005B5C0A" w:rsidRPr="005B5C0A" w:rsidRDefault="005B5C0A" w:rsidP="005B5C0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8.4. Результаты обобщенного анализа деятельности членов СРО могут предоставляться по запросу любых заинтересованных лиц и являются открытыми данными.</w:t>
      </w:r>
    </w:p>
    <w:p w:rsidR="005B5C0A" w:rsidRPr="005B5C0A" w:rsidRDefault="005B5C0A" w:rsidP="005B5C0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На основе сравнительного анализа деятельности членов СРО могут составляться краткосрочные и долгосрочные прогнозы деятельности СРО.</w:t>
      </w:r>
    </w:p>
    <w:p w:rsidR="005B5C0A" w:rsidRPr="005B5C0A" w:rsidRDefault="005B5C0A" w:rsidP="005B5C0A">
      <w:pPr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По результатам обобщенного анализа могут формулироваться выводы о состоянии деятельности членов СРО, разрабатываться рекомендации по устранению негативных факторов, оказывающих влияние на деятельность членов СРО, разрабатываться предложения по предупреждению возникновения отрицательных показателей деятельности членов СРО.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Отчет члена СРО может использоваться для аналитической группировки, сопоставления, сравнения и обобщения информации и статистического учета.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8.8. Результаты анализа могут применяться: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результаты первичного анализа деятельности - для выявления первичных показателей деятельности для определения перспектив деятельности члена СРО и направлений углубленного контроля деятельности члена СРО по отдельным разделам Отчета;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результаты последующего анализа - для объективной оценки результатов деятельности членов СРО за прошедший период, сопоставления сведений, расчета динамики изменений по отдельным разделам Отчета и результативности осуществления функций СРО. 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Результаты комплексного анализа - для комплексной (всесторонней) оценки деятельности члена СРО по отчетным данным за соответствующий период по всем разделам Отчета. 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Результаты оперативного анализа - в целях контроля за деятельностью членов СРО (или по запросу сведений) по отдельным разделам Отчета.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8.9. Результаты анализа могут применять в целях оценки деловой репутации члена СРО.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8.10. Результаты анализа могут являться основанием для применения мер дисциплинарного воздействия в отношении члена СРО.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x-none" w:eastAsia="zh-CN"/>
        </w:rPr>
      </w:pPr>
      <w:bookmarkStart w:id="8" w:name="_Toc464817332"/>
      <w:r w:rsidRPr="005B5C0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x-none" w:eastAsia="zh-CN"/>
        </w:rPr>
        <w:t>9. Заключительные положения</w:t>
      </w:r>
      <w:bookmarkEnd w:id="8"/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bookmarkStart w:id="9" w:name="_Toc464817333"/>
    </w:p>
    <w:p w:rsidR="005B5C0A" w:rsidRPr="005B5C0A" w:rsidRDefault="005B5C0A" w:rsidP="005B5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1. Настоящее Положение, изменения, внесенные в настоящее Положение, решение о признании утратившим силу настоящего Положения вступают в силу не </w:t>
      </w:r>
      <w:proofErr w:type="gramStart"/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 чем</w:t>
      </w:r>
      <w:proofErr w:type="gramEnd"/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внесения сведений в государственный реестр саморегулируемых организаций, основанных на членстве лиц, осуществляющих проектирование.</w:t>
      </w:r>
    </w:p>
    <w:p w:rsidR="005B5C0A" w:rsidRPr="005B5C0A" w:rsidRDefault="005B5C0A" w:rsidP="005B5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срок не позднее трех рабочих дней со дня принятия, настоящее Положение подлежит размещению на сайте Ассоциации в сети “Интернет” и направлению на бумажном носителе или в форме электронного документа (пакета электронных документов), подписанных Ассоциацией с использованием усиленной квалифицированной электронной подписи, в орган надзора за саморегулируемыми организациями в сфере проектирования.</w:t>
      </w:r>
    </w:p>
    <w:p w:rsidR="005B5C0A" w:rsidRPr="005B5C0A" w:rsidRDefault="005B5C0A" w:rsidP="005B5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 случае,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в этой части применяются правила, установленные законами и иными нормативными актами Российской Федерации, а также Уставом Ассоциации.</w:t>
      </w:r>
    </w:p>
    <w:p w:rsidR="005B5C0A" w:rsidRPr="005B5C0A" w:rsidRDefault="005B5C0A" w:rsidP="005B5C0A">
      <w:pPr>
        <w:spacing w:after="0" w:line="240" w:lineRule="auto"/>
        <w:ind w:left="284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:rsidR="005B5C0A" w:rsidRPr="005B5C0A" w:rsidRDefault="005B5C0A" w:rsidP="005B5C0A">
      <w:pPr>
        <w:keepNext/>
        <w:keepLines/>
        <w:spacing w:after="0" w:line="240" w:lineRule="auto"/>
        <w:contextualSpacing/>
        <w:jc w:val="right"/>
        <w:outlineLvl w:val="0"/>
        <w:rPr>
          <w:rFonts w:ascii="Times New Roman" w:eastAsia="Arial" w:hAnsi="Times New Roman" w:cs="Times New Roman"/>
          <w:color w:val="000000"/>
          <w:sz w:val="24"/>
          <w:szCs w:val="24"/>
          <w:lang w:val="x-none" w:eastAsia="zh-CN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B5C0A" w:rsidRPr="005B5C0A" w:rsidRDefault="005B5C0A" w:rsidP="005B5C0A">
      <w:pPr>
        <w:keepNext/>
        <w:keepLines/>
        <w:spacing w:after="0" w:line="240" w:lineRule="auto"/>
        <w:contextualSpacing/>
        <w:jc w:val="right"/>
        <w:outlineLvl w:val="0"/>
        <w:rPr>
          <w:rFonts w:ascii="Times New Roman" w:eastAsia="Arial" w:hAnsi="Times New Roman" w:cs="Times New Roman"/>
          <w:color w:val="000000"/>
          <w:sz w:val="24"/>
          <w:szCs w:val="24"/>
          <w:lang w:val="x-none" w:eastAsia="zh-CN"/>
        </w:rPr>
      </w:pPr>
      <w:r w:rsidRPr="005B5C0A">
        <w:rPr>
          <w:rFonts w:ascii="Times New Roman" w:eastAsia="Arial" w:hAnsi="Times New Roman" w:cs="Times New Roman"/>
          <w:color w:val="000000"/>
          <w:sz w:val="24"/>
          <w:szCs w:val="24"/>
          <w:lang w:val="x-none" w:eastAsia="zh-CN"/>
        </w:rPr>
        <w:lastRenderedPageBreak/>
        <w:t>Приложение 1</w:t>
      </w:r>
      <w:r w:rsidRPr="005B5C0A">
        <w:rPr>
          <w:rFonts w:ascii="Times New Roman" w:eastAsia="Arial" w:hAnsi="Times New Roman" w:cs="Times New Roman"/>
          <w:color w:val="000000"/>
          <w:sz w:val="24"/>
          <w:szCs w:val="24"/>
          <w:lang w:val="x-none" w:eastAsia="zh-CN"/>
        </w:rPr>
        <w:br/>
        <w:t xml:space="preserve">к Положению о проведении саморегулируемой организацией </w:t>
      </w:r>
    </w:p>
    <w:p w:rsidR="005B5C0A" w:rsidRPr="005B5C0A" w:rsidRDefault="005B5C0A" w:rsidP="005B5C0A">
      <w:pPr>
        <w:keepNext/>
        <w:keepLines/>
        <w:spacing w:after="0" w:line="240" w:lineRule="auto"/>
        <w:contextualSpacing/>
        <w:jc w:val="right"/>
        <w:outlineLvl w:val="0"/>
        <w:rPr>
          <w:rFonts w:ascii="Times New Roman" w:eastAsia="Arial" w:hAnsi="Times New Roman" w:cs="Times New Roman"/>
          <w:color w:val="000000"/>
          <w:sz w:val="24"/>
          <w:szCs w:val="24"/>
          <w:lang w:val="x-none" w:eastAsia="zh-CN"/>
        </w:rPr>
      </w:pPr>
      <w:r w:rsidRPr="005B5C0A">
        <w:rPr>
          <w:rFonts w:ascii="Times New Roman" w:eastAsia="Arial" w:hAnsi="Times New Roman" w:cs="Times New Roman"/>
          <w:color w:val="000000"/>
          <w:sz w:val="24"/>
          <w:szCs w:val="24"/>
          <w:lang w:val="x-none" w:eastAsia="zh-CN"/>
        </w:rPr>
        <w:t xml:space="preserve">анализа деятельности своих членов на основании информации, </w:t>
      </w:r>
    </w:p>
    <w:p w:rsidR="005B5C0A" w:rsidRPr="005B5C0A" w:rsidRDefault="005B5C0A" w:rsidP="005B5C0A">
      <w:pPr>
        <w:keepNext/>
        <w:keepLines/>
        <w:spacing w:after="0" w:line="240" w:lineRule="auto"/>
        <w:contextualSpacing/>
        <w:jc w:val="right"/>
        <w:outlineLvl w:val="0"/>
        <w:rPr>
          <w:rFonts w:ascii="Times New Roman" w:eastAsia="Arial" w:hAnsi="Times New Roman" w:cs="Times New Roman"/>
          <w:color w:val="000000"/>
          <w:sz w:val="24"/>
          <w:szCs w:val="24"/>
          <w:lang w:val="x-none" w:eastAsia="zh-CN"/>
        </w:rPr>
      </w:pPr>
      <w:r w:rsidRPr="005B5C0A">
        <w:rPr>
          <w:rFonts w:ascii="Times New Roman" w:eastAsia="Arial" w:hAnsi="Times New Roman" w:cs="Times New Roman"/>
          <w:color w:val="000000"/>
          <w:sz w:val="24"/>
          <w:szCs w:val="24"/>
          <w:lang w:val="x-none" w:eastAsia="zh-CN"/>
        </w:rPr>
        <w:t>представляемой ими в форме отчетов</w:t>
      </w:r>
      <w:bookmarkEnd w:id="9"/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деятельности члена саморегулируемой организации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_______ год</w:t>
      </w: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№ 1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составе Отчета о деятельности члена саморегулируемой организации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214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2834"/>
        <w:gridCol w:w="1785"/>
        <w:gridCol w:w="1280"/>
        <w:gridCol w:w="2758"/>
      </w:tblGrid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5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582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ОГРН/ОГРНИП, </w:t>
            </w:r>
          </w:p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ИНН, КПП, </w:t>
            </w:r>
          </w:p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постановки на учет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(Юридический адрес юридического лица)/</w:t>
            </w: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направления корреспонденции (почтовый адрес)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адреса</w:t>
            </w:r>
          </w:p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электронной почты (</w:t>
            </w: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сайтов в информационно-коммуникационной сети Интернет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Телефон/факс </w:t>
            </w: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кодом города)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руководителя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руководителя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ind w:hanging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бухгалтер: (ФИО, телефон)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(уполномоченное)</w:t>
            </w:r>
          </w:p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(ФИО, телефон)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деятельности</w:t>
            </w:r>
          </w:p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(нужное оставить)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реализации каких видов строительных проектов участвует Ваша организация:</w:t>
            </w:r>
          </w:p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(нужное оставить)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сопутствующей деятельности (при наличии 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регион деятельности по строительству (указать)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 </w:t>
            </w: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«__» ____________ 20__ г.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          _____________________        _________________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(</w:t>
      </w:r>
      <w:proofErr w:type="gramStart"/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Должность)   </w:t>
      </w:r>
      <w:proofErr w:type="gramEnd"/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(Подпись)</w:t>
      </w:r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                  (Ф.И.О.)</w:t>
      </w:r>
    </w:p>
    <w:p w:rsidR="005B5C0A" w:rsidRPr="005B5C0A" w:rsidRDefault="005B5C0A" w:rsidP="005B5C0A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</w:t>
      </w:r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        М.П.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(Фамилия Имя Отчество)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№ 2</w:t>
      </w: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составе Отчета о деятельности члена саморегулируемой организации</w:t>
      </w: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Сведения*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финансово-экономическом положении члена саморегулируемой организации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_______ год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работ по подготовке проектной документации составил __________ руб.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«__» ____________ 20__ г. 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Руководитель/</w:t>
      </w:r>
    </w:p>
    <w:p w:rsidR="005B5C0A" w:rsidRPr="005B5C0A" w:rsidRDefault="005B5C0A" w:rsidP="005B5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  ___________________      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/___________________/ 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proofErr w:type="gramStart"/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</w:t>
      </w:r>
      <w:proofErr w:type="spellStart"/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Главный        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      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/___________________/ 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бухгалтер              </w:t>
      </w:r>
      <w:proofErr w:type="gramStart"/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                          (</w:t>
      </w:r>
      <w:proofErr w:type="spellStart"/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5B5C0A" w:rsidRPr="005B5C0A" w:rsidRDefault="005B5C0A" w:rsidP="005B5C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(Фамилия Имя Отчество)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302.6pt;height:.75pt" o:hrpct="416" o:hrstd="t" o:hr="t" fillcolor="#a0a0a0" stroked="f"/>
        </w:pict>
      </w:r>
    </w:p>
    <w:p w:rsidR="005B5C0A" w:rsidRPr="005B5C0A" w:rsidRDefault="005B5C0A" w:rsidP="005B5C0A">
      <w:pPr>
        <w:shd w:val="clear" w:color="auto" w:fill="FFFFFF"/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Прикладываются:</w:t>
      </w:r>
    </w:p>
    <w:p w:rsidR="005B5C0A" w:rsidRPr="005B5C0A" w:rsidRDefault="005B5C0A" w:rsidP="005B5C0A">
      <w:pPr>
        <w:shd w:val="clear" w:color="auto" w:fill="FFFFFF"/>
        <w:tabs>
          <w:tab w:val="left" w:pos="993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налоговой декларации с отметкой налогового органа, которая подтверждает предоставление налоговой декларации в налоговый орган (для лиц, которые не предоставляют формы № 1 и № 2 в налоговые органы или которые применяют специальные налоговые режимы);</w:t>
      </w:r>
    </w:p>
    <w:p w:rsidR="005B5C0A" w:rsidRPr="005B5C0A" w:rsidRDefault="005B5C0A" w:rsidP="005B5C0A">
      <w:pPr>
        <w:shd w:val="clear" w:color="auto" w:fill="FFFFFF"/>
        <w:tabs>
          <w:tab w:val="left" w:pos="993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Аудиторское заключение на последнюю отчетную дату (при наличии).</w:t>
      </w: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B5C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Раздел № 3</w:t>
      </w: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B5C0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составе Отчета о деятельности члена саморегулируемой организации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0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совокупном размере обязательств по договорам подряда на подготовку проектной документации, заключенных с использованием конкурентных способов заключения договоров, о количестве договоров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C0A" w:rsidRPr="005B5C0A" w:rsidRDefault="005B5C0A" w:rsidP="005B5C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фирменное наименование, место нахождения, ОГРН, ИНН юридического лица-члена СРО, дату его приема в члены СРО или фамилию, имя, отчество (последнее - при наличии) индивидуального предпринимателя-члена СРО, адрес, ОГРНИП, ИНН, дату его приема в члены саморегулируемой организации)</w:t>
      </w:r>
    </w:p>
    <w:p w:rsidR="005B5C0A" w:rsidRPr="005B5C0A" w:rsidRDefault="005B5C0A" w:rsidP="005B5C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C0A" w:rsidRPr="005B5C0A" w:rsidRDefault="005B5C0A" w:rsidP="005B5C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сообщает следующие сведения:</w:t>
      </w:r>
    </w:p>
    <w:p w:rsidR="005B5C0A" w:rsidRPr="005B5C0A" w:rsidRDefault="005B5C0A" w:rsidP="005B5C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сведения о фактическом совокупном размере обязательств по договорам по состоянию на 1 января отчетного года*;</w:t>
      </w:r>
    </w:p>
    <w:p w:rsidR="005B5C0A" w:rsidRPr="005B5C0A" w:rsidRDefault="005B5C0A" w:rsidP="005B5C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сведения о фактическом совокупном размере обязательств по договорам, которые были заключены членом саморегулируемой организации в течение отчетного года*;</w:t>
      </w:r>
    </w:p>
    <w:p w:rsidR="005B5C0A" w:rsidRPr="005B5C0A" w:rsidRDefault="005B5C0A" w:rsidP="005B5C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сведения о фактическом совокупном размере обязательств по договорам и </w:t>
      </w:r>
      <w:proofErr w:type="gramStart"/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обязательства</w:t>
      </w:r>
      <w:proofErr w:type="gramEnd"/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которым признаны сторонами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года*;</w:t>
      </w:r>
    </w:p>
    <w:p w:rsidR="005B5C0A" w:rsidRPr="005B5C0A" w:rsidRDefault="005B5C0A" w:rsidP="005B5C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>4) сведения о фактическом совокупном размере обязательств по всем договорам, которые заключены членом саморегулируемой организации и исполнение которых на 31 декабря отчетного года не завершено*.</w:t>
      </w:r>
    </w:p>
    <w:p w:rsidR="005B5C0A" w:rsidRPr="005B5C0A" w:rsidRDefault="005B5C0A" w:rsidP="005B5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C0A" w:rsidRPr="005B5C0A" w:rsidRDefault="005B5C0A" w:rsidP="005B5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C0A" w:rsidRPr="005B5C0A" w:rsidRDefault="005B5C0A" w:rsidP="005B5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период с 1 марта этого года по 1 марта следующего года планируем участие в следующих конкурентных процедурах с целью заключения договоров строительного подряда**: ___________________________________________.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«__» ____________ 20__ г. 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Руководитель/</w:t>
      </w:r>
    </w:p>
    <w:p w:rsidR="005B5C0A" w:rsidRPr="005B5C0A" w:rsidRDefault="005B5C0A" w:rsidP="005B5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Индивидуальный предприниматель   ___________________      </w:t>
      </w: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/___________________/ 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</w:t>
      </w:r>
      <w:proofErr w:type="gramStart"/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</w:t>
      </w:r>
      <w:proofErr w:type="spellStart"/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>И.О.Фамилия</w:t>
      </w:r>
      <w:proofErr w:type="spellEnd"/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Главный        </w:t>
      </w: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___________________      </w:t>
      </w: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/___________________/ 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бухгалтер              </w:t>
      </w:r>
      <w:proofErr w:type="gramStart"/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                            (</w:t>
      </w:r>
      <w:proofErr w:type="spellStart"/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>И.О.Фамилия</w:t>
      </w:r>
      <w:proofErr w:type="spellEnd"/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                                                           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</w:t>
      </w:r>
    </w:p>
    <w:p w:rsidR="005B5C0A" w:rsidRPr="005B5C0A" w:rsidRDefault="005B5C0A" w:rsidP="005B5C0A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Исполнитель: _________________________ 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5B5C0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(Фамилия Имя Отчество)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Телефон:_</w:t>
      </w:r>
      <w:proofErr w:type="gramEnd"/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rect id="_x0000_i1026" style="width:302.6pt;height:.75pt" o:hrpct="416" o:hrstd="t" o:hr="t" fillcolor="#a0a0a0" stroked="f"/>
        </w:pic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>* Прикладываются копии договоров, заключенных в рамках: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Федерального закона от 5 апреля 2013 г. № </w:t>
      </w:r>
      <w:hyperlink r:id="rId6" w:history="1">
        <w:r w:rsidRPr="005B5C0A">
          <w:rPr>
            <w:rFonts w:ascii="Times New Roman" w:eastAsia="Arial" w:hAnsi="Times New Roman" w:cs="Times New Roman"/>
            <w:sz w:val="20"/>
            <w:szCs w:val="20"/>
            <w:lang w:eastAsia="ru-RU"/>
          </w:rPr>
          <w:t>44-ФЗ</w:t>
        </w:r>
      </w:hyperlink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"О контрактной системе в сфере закупок товаров, работ, услуг для обеспечения государственных и муниципальных нужд" 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пунктами 24 и 25 статьи 93 Федерального закона от 5 апреля 2013 г. N </w:t>
      </w:r>
      <w:hyperlink r:id="rId7" w:history="1">
        <w:r w:rsidRPr="005B5C0A">
          <w:rPr>
            <w:rFonts w:ascii="Times New Roman" w:eastAsia="Arial" w:hAnsi="Times New Roman" w:cs="Times New Roman"/>
            <w:sz w:val="20"/>
            <w:szCs w:val="20"/>
            <w:lang w:eastAsia="ru-RU"/>
          </w:rPr>
          <w:t>44-ФЗ</w:t>
        </w:r>
      </w:hyperlink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"О контрактной системе в сфере закупок товаров, работ, услуг для обеспечения государственных и муниципальных нужд");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Федерального закона от 18 июля 2011 г. № </w:t>
      </w:r>
      <w:hyperlink r:id="rId8" w:history="1">
        <w:r w:rsidRPr="005B5C0A">
          <w:rPr>
            <w:rFonts w:ascii="Times New Roman" w:eastAsia="Arial" w:hAnsi="Times New Roman" w:cs="Times New Roman"/>
            <w:sz w:val="20"/>
            <w:szCs w:val="20"/>
            <w:lang w:eastAsia="ru-RU"/>
          </w:rPr>
          <w:t>223-ФЗ</w:t>
        </w:r>
      </w:hyperlink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"О закупках товаров, работ, услуг отдельными видами юридических лиц";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Постановления Правительства Российской Федерации от 1 июля 2016 г. N </w:t>
      </w:r>
      <w:hyperlink r:id="rId9" w:history="1">
        <w:r w:rsidRPr="005B5C0A">
          <w:rPr>
            <w:rFonts w:ascii="Times New Roman" w:eastAsia="Arial" w:hAnsi="Times New Roman" w:cs="Times New Roman"/>
            <w:sz w:val="20"/>
            <w:szCs w:val="20"/>
            <w:lang w:eastAsia="ru-RU"/>
          </w:rPr>
          <w:t>615</w:t>
        </w:r>
      </w:hyperlink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</w:t>
      </w: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 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>** Указывается при наличии информации номер и дата проведения конкурентной процедуры, заказчик, предмет договора и размер обязательств по каждому договору.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5C0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Примечание:</w:t>
      </w: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представления ранее в СРО копий договоров, подтверждающих указанные сведения, указанные договоры прикладываются в случае их изменения.</w:t>
      </w: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Раздел № 4</w:t>
      </w: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составе Отчета о деятельности члена саморегулируемой организации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Сведения*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системе контроля качества работ и охране труда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Применяется следующая система контроля качества работ выполняемых работ: _______________________________________________________________________________.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____________ 20__ г. 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Руководитель/</w:t>
      </w:r>
    </w:p>
    <w:p w:rsidR="005B5C0A" w:rsidRPr="005B5C0A" w:rsidRDefault="005B5C0A" w:rsidP="005B5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  ___________________      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/___________________/ 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proofErr w:type="gramStart"/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</w:t>
      </w:r>
      <w:proofErr w:type="spellStart"/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Главный        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      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/___________________/ 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бухгалтер              </w:t>
      </w:r>
      <w:proofErr w:type="gramStart"/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                          (</w:t>
      </w:r>
      <w:proofErr w:type="spellStart"/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5B5C0A" w:rsidRPr="005B5C0A" w:rsidRDefault="005B5C0A" w:rsidP="005B5C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_________________________ 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(Фамилия Имя Отчество)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Телефон:_</w:t>
      </w:r>
      <w:proofErr w:type="gramEnd"/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302.6pt;height:.75pt" o:hrpct="416" o:hrstd="t" o:hr="t" fillcolor="#a0a0a0" stroked="f"/>
        </w:pic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Прикладываются: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сертификата о соответствии системы менеджмента качества требованиям ГОСТ Р ИСО (ИСО) 9001 (при его наличии);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документа о системе контроля качества и приказа о назначении ответственных за все виды контроля, заверенные руководителем, печатью организации;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устанавливающие требования к системе охраны труда работников, приказы о назначении лиц, ответственных за проведение мероприятий по охране труда.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Примечание: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в них, в составе ответственных лиц на новых лиц или в случае изменения сведений об ответственных лицах, за исключением </w:t>
      </w:r>
      <w:proofErr w:type="gramStart"/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</w:t>
      </w:r>
      <w:proofErr w:type="gramEnd"/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такие документы должны быть в СРО.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B5C0A" w:rsidRPr="005B5C0A" w:rsidSect="0024341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/>
          <w:pgMar w:top="1134" w:right="851" w:bottom="1134" w:left="1418" w:header="720" w:footer="720" w:gutter="0"/>
          <w:pgNumType w:start="1"/>
          <w:cols w:space="720"/>
          <w:titlePg/>
        </w:sect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Раздел № 5</w:t>
      </w: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составе Отчета о деятельности члена саморегулируемой организации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образовании, квалификации, стаже работы, </w:t>
      </w:r>
      <w:r w:rsidRPr="005B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повышении квалификации и аттестации специалистов, в </w:t>
      </w:r>
      <w:proofErr w:type="spellStart"/>
      <w:r w:rsidRPr="005B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т.ч</w:t>
      </w:r>
      <w:proofErr w:type="spellEnd"/>
      <w:r w:rsidRPr="005B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специалистов по организации </w:t>
      </w:r>
      <w:r w:rsidRPr="005B5C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архитектурно-строительного проектирования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 дату заполнения раздела Отчета)</w:t>
      </w:r>
    </w:p>
    <w:tbl>
      <w:tblPr>
        <w:tblW w:w="15027" w:type="dxa"/>
        <w:tblInd w:w="-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6"/>
        <w:gridCol w:w="1701"/>
        <w:gridCol w:w="2552"/>
        <w:gridCol w:w="1984"/>
        <w:gridCol w:w="1276"/>
        <w:gridCol w:w="1701"/>
        <w:gridCol w:w="1276"/>
        <w:gridCol w:w="1559"/>
        <w:gridCol w:w="2552"/>
        <w:tblGridChange w:id="10">
          <w:tblGrid>
            <w:gridCol w:w="426"/>
            <w:gridCol w:w="1701"/>
            <w:gridCol w:w="2552"/>
            <w:gridCol w:w="1984"/>
            <w:gridCol w:w="1276"/>
            <w:gridCol w:w="1701"/>
            <w:gridCol w:w="1276"/>
            <w:gridCol w:w="1559"/>
            <w:gridCol w:w="2552"/>
          </w:tblGrid>
        </w:tblGridChange>
      </w:tblGrid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Должность, форма работы (основное место работы/совместительство)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</w:t>
            </w:r>
          </w:p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Образование, наименование образовательной организации, факультет, специальность, квалификация,  номер и дата выдачи документа об образовании*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повышении квалификации: наименование образовательной организации, дата выдачи документа о повышении квалификации, срок его действия***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аттестации:</w:t>
            </w:r>
          </w:p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выдачи срок действия квалификационного аттестата****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Дата уведомления о внесении сведений в Национальный реестр специалистов в области инженерных изысканий и архитектурно-строительного проектирования.</w:t>
            </w: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по профессии, специальности или направлению подготовки в области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 инженерных должностях с указанием должностей и организаций**</w:t>
            </w: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0A" w:rsidRPr="005B5C0A" w:rsidRDefault="005B5C0A" w:rsidP="005B5C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«__» ____________ 20__ г. </w:t>
      </w:r>
    </w:p>
    <w:p w:rsidR="005B5C0A" w:rsidRPr="005B5C0A" w:rsidRDefault="005B5C0A" w:rsidP="005B5C0A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                           _____________________   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__________________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(</w:t>
      </w:r>
      <w:proofErr w:type="gramStart"/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Должность)   </w:t>
      </w:r>
      <w:proofErr w:type="gramEnd"/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(Подпись)                                  </w:t>
      </w:r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(Фамилия И.О.)</w:t>
      </w:r>
    </w:p>
    <w:p w:rsidR="005B5C0A" w:rsidRPr="005B5C0A" w:rsidRDefault="005B5C0A" w:rsidP="005B5C0A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М.П.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__________________________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(Фамилия Имя Отчество)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Телефон:_</w:t>
      </w:r>
      <w:proofErr w:type="gramEnd"/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302.6pt;height:.75pt" o:hrpct="416" o:hrstd="t" o:hr="t" fillcolor="#a0a0a0" stroked="f"/>
        </w:pic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Прикладываются копии документов об образовании, подтверждающие указанные сведения.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** Прикладываются копии трудовых книжек (либо выписки из трудовых книжек), трудовые договоры, должностные инструкции и приказы о наделении полномочиями, подтверждающие указанные сведения.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*** Прикладываются копии документов, подтверждающих повышение квалификации.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**** Прикалывается копия протокола аттестационной комиссии.</w:t>
      </w:r>
      <w:r w:rsidRPr="005B5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Примечание: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случаев, когда такие документы должны быть в СРО.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B5C0A" w:rsidRPr="005B5C0A" w:rsidRDefault="005B5C0A" w:rsidP="005B5C0A">
      <w:pPr>
        <w:spacing w:after="0" w:line="240" w:lineRule="auto"/>
        <w:ind w:left="1203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Pr="005B5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Раздел № 6</w:t>
      </w: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составе Отчета о деятельности члена саморегулируемой организации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договорах подряда на подготовку проектной документации, заключенных с использованием конкурентных способов заключения договоров.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tblpX="-593" w:tblpY="1"/>
        <w:tblOverlap w:val="never"/>
        <w:tblW w:w="15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9"/>
        <w:gridCol w:w="2835"/>
        <w:gridCol w:w="1842"/>
        <w:gridCol w:w="1843"/>
        <w:gridCol w:w="1985"/>
        <w:gridCol w:w="1559"/>
        <w:gridCol w:w="1843"/>
        <w:gridCol w:w="1559"/>
        <w:gridCol w:w="1701"/>
        <w:tblGridChange w:id="11">
          <w:tblGrid>
            <w:gridCol w:w="529"/>
            <w:gridCol w:w="2835"/>
            <w:gridCol w:w="1842"/>
            <w:gridCol w:w="1843"/>
            <w:gridCol w:w="1985"/>
            <w:gridCol w:w="1559"/>
            <w:gridCol w:w="1843"/>
            <w:gridCol w:w="1559"/>
            <w:gridCol w:w="1701"/>
          </w:tblGrid>
        </w:tblGridChange>
      </w:tblGrid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Договор:</w:t>
            </w:r>
          </w:p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 номер,</w:t>
            </w:r>
          </w:p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Предмет, указание на заключение с использованием конкурентных способов заключения договоров, указание на досрочное расторжение договора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Заказчика (Застройщика), Технического заказчика, </w:t>
            </w:r>
            <w:proofErr w:type="spellStart"/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Генпроектировщика</w:t>
            </w:r>
            <w:proofErr w:type="spellEnd"/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ИНН, адреса и контактные телефоны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(проекта), местоположение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качестве кого выступает организация</w:t>
            </w:r>
          </w:p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работ по договору</w:t>
            </w:r>
          </w:p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 руб.)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объекта (особо опасный, технически сложный, объект использования атомной энергии, не относится к особо опасным и технически сложным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Выполнено</w:t>
            </w: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B5C0A" w:rsidRPr="005B5C0A" w:rsidRDefault="005B5C0A" w:rsidP="005B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B5C0A" w:rsidRPr="005B5C0A" w:rsidRDefault="005B5C0A" w:rsidP="005B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начала и окончания производства работ (на основании акта приемки результатов работ), этапов работ (план\факт)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Готовность проектной документации согласно календарного плана, размер выполнения от стоимости договора</w:t>
            </w:r>
          </w:p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 руб.)</w:t>
            </w: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B5C0A" w:rsidRPr="005B5C0A" w:rsidRDefault="005B5C0A" w:rsidP="005B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5C0A" w:rsidRPr="005B5C0A" w:rsidRDefault="005B5C0A" w:rsidP="005B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«__» ____________ 20__ г. 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     __________________________                           _____________________   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__________________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(</w:t>
      </w:r>
      <w:proofErr w:type="gramStart"/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Должность)   </w:t>
      </w:r>
      <w:proofErr w:type="gramEnd"/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(Подпись)                                  </w:t>
      </w:r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(Фамилия И.О.)</w:t>
      </w:r>
    </w:p>
    <w:p w:rsidR="005B5C0A" w:rsidRPr="005B5C0A" w:rsidRDefault="005B5C0A" w:rsidP="005B5C0A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М.П.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__________________________    Телефон: ______________________</w:t>
      </w:r>
      <w:r w:rsidRPr="005B5C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5B5C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 Имя Отчество)</w:t>
      </w: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B5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Раздел № 7</w:t>
      </w: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составе Отчета о деятельности члена саморегулируемой организации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об авариях, пожарах, несчастных случаях, случаях                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причинения вреда на объектах строительства, реконструкции, капитального ремонта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5C0A" w:rsidRPr="005B5C0A" w:rsidRDefault="005B5C0A" w:rsidP="005B5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аварий, пожаров, несчастных случаев, случаев причинения вреда на объектах строительства, реконструкции, капитального ремонта за отчетный период __________</w:t>
      </w:r>
      <w:proofErr w:type="gramStart"/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_  (</w:t>
      </w:r>
      <w:proofErr w:type="gramEnd"/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количество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B5C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НЕТ. (нужное подчеркнуть)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4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252"/>
        <w:gridCol w:w="1325"/>
        <w:gridCol w:w="1656"/>
        <w:gridCol w:w="2900"/>
        <w:gridCol w:w="1413"/>
        <w:gridCol w:w="3282"/>
      </w:tblGrid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(авария, пожар, несчастный случай)</w:t>
            </w:r>
          </w:p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Указать нужное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Виновное лицо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расследования случая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Принятые меры</w:t>
            </w:r>
          </w:p>
        </w:tc>
        <w:tc>
          <w:tcPr>
            <w:tcW w:w="3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протоколов, постановлений государственных органов, судебных дел</w:t>
            </w: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«__» ____________ 20__ г. 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                           _____________________   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__________________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(</w:t>
      </w:r>
      <w:proofErr w:type="gramStart"/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Должность)   </w:t>
      </w:r>
      <w:proofErr w:type="gramEnd"/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(Подпись)                                  </w:t>
      </w:r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(Фамилия И.О.)</w:t>
      </w:r>
    </w:p>
    <w:p w:rsidR="005B5C0A" w:rsidRPr="005B5C0A" w:rsidRDefault="005B5C0A" w:rsidP="005B5C0A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М.П.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__________________________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(Фамилия Имя Отчество)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______________________ 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302.6pt;height:.75pt" o:hrpct="416" o:hrstd="t" o:hr="t" fillcolor="#a0a0a0" stroked="f"/>
        </w:pic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* Таблица заполняется при наличии случаев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Раздел № 8</w:t>
      </w: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составе Отчета о деятельности члена саморегулируемой организации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об участии члена СРО в рассмотрении судебных гражданско-правовых споров                    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связи с неисполнением (ненадлежащим исполнением) договоров подряда по подготовке проектной документации, а также в связи с причинением вреда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дел по рассмотрению судебных гражданско-правовых споров __________</w:t>
      </w:r>
      <w:proofErr w:type="gramStart"/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_  (</w:t>
      </w:r>
      <w:proofErr w:type="gramEnd"/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количество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)* или НЕТ (нужное подчеркнуть).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1500"/>
        <w:gridCol w:w="2483"/>
        <w:gridCol w:w="2835"/>
        <w:gridCol w:w="2268"/>
        <w:gridCol w:w="4820"/>
        <w:tblGridChange w:id="12">
          <w:tblGrid>
            <w:gridCol w:w="700"/>
            <w:gridCol w:w="1500"/>
            <w:gridCol w:w="2483"/>
            <w:gridCol w:w="2835"/>
            <w:gridCol w:w="2268"/>
            <w:gridCol w:w="4820"/>
          </w:tblGrid>
        </w:tblGridChange>
      </w:tblGrid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спора</w:t>
            </w:r>
          </w:p>
        </w:tc>
        <w:tc>
          <w:tcPr>
            <w:tcW w:w="2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Подсудность,</w:t>
            </w:r>
          </w:p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дела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статус лица, участвующего              </w:t>
            </w:r>
          </w:p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деле (истец, ответчик, третье лицо)</w:t>
            </w:r>
          </w:p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(указать нужное)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инстанция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Результат, номер и дата судебного решения</w:t>
            </w: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«__» ____________ 20__ г. 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                           _____________________   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__________________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(</w:t>
      </w:r>
      <w:proofErr w:type="gramStart"/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Должность)   </w:t>
      </w:r>
      <w:proofErr w:type="gramEnd"/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(Подпись)                                  </w:t>
      </w:r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(Фамилия И.О.)</w:t>
      </w:r>
    </w:p>
    <w:p w:rsidR="005B5C0A" w:rsidRPr="005B5C0A" w:rsidRDefault="005B5C0A" w:rsidP="005B5C0A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М.П.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__________________________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(Фамилия Имя Отчество)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______________________                      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302.6pt;height:.75pt" o:hrpct="416" o:hrstd="t" o:hr="t" fillcolor="#a0a0a0" stroked="f"/>
        </w:pic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* Таблица заполняется при наличии споров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B5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Раздел № 9</w:t>
      </w: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составе Отчета о деятельности члена саморегулируемой организации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наличии предписаний органов государственного надзора 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предписаний органов государственного надзора при подготовке проектной документации __________</w:t>
      </w:r>
      <w:proofErr w:type="gramStart"/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_  (</w:t>
      </w:r>
      <w:proofErr w:type="gramEnd"/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количество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)* или НЕТ (нужное подчеркнуть).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0"/>
        <w:gridCol w:w="2284"/>
        <w:gridCol w:w="2410"/>
        <w:gridCol w:w="2126"/>
        <w:gridCol w:w="1985"/>
        <w:gridCol w:w="5103"/>
      </w:tblGrid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предписания</w:t>
            </w:r>
          </w:p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устанавливающего предписания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Виновное лицо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(факт исполнения)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«__» ____________ 20__ г. 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                           _____________________   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__________________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(</w:t>
      </w:r>
      <w:proofErr w:type="gramStart"/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Должность)   </w:t>
      </w:r>
      <w:proofErr w:type="gramEnd"/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(Подпись)                                  </w:t>
      </w:r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(Фамилия И.О.)</w:t>
      </w:r>
    </w:p>
    <w:p w:rsidR="005B5C0A" w:rsidRPr="005B5C0A" w:rsidRDefault="005B5C0A" w:rsidP="005B5C0A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М.П.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__________________________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(Фамилия Имя Отчество)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______________________                      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302.6pt;height:.75pt" o:hrpct="416" o:hrstd="t" o:hr="t" fillcolor="#a0a0a0" stroked="f"/>
        </w:pic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* Таблица заполняется - при наличии сведений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B5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Раздел № 10</w:t>
      </w: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составе Отчета о деятельности члена саморегулируемой организации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</w:t>
      </w:r>
      <w:r w:rsidRPr="005B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страховых случаях и выплатах при страховании членом СРО риска гражданской ответственности, которая может наступить в случае причинения вреда; риска ответственности за нарушение членом СРО условий договора подряда на подготовку проектной документации; о страховых случаях и выплатах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5"/>
        <w:gridCol w:w="2094"/>
        <w:gridCol w:w="1417"/>
        <w:gridCol w:w="1843"/>
        <w:gridCol w:w="2599"/>
        <w:gridCol w:w="1795"/>
        <w:gridCol w:w="2268"/>
        <w:gridCol w:w="2127"/>
      </w:tblGrid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договора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действия договора страхования</w:t>
            </w:r>
          </w:p>
        </w:tc>
        <w:tc>
          <w:tcPr>
            <w:tcW w:w="2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страховой организации</w:t>
            </w:r>
          </w:p>
        </w:tc>
        <w:tc>
          <w:tcPr>
            <w:tcW w:w="1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страховой суммы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страхового случая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выплаты</w:t>
            </w:r>
          </w:p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5C0A" w:rsidRPr="005B5C0A" w:rsidTr="000C6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5C0A" w:rsidRPr="005B5C0A" w:rsidRDefault="005B5C0A" w:rsidP="005B5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5C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«__» ____________ 20__ г. </w:t>
      </w:r>
    </w:p>
    <w:p w:rsidR="005B5C0A" w:rsidRPr="005B5C0A" w:rsidRDefault="005B5C0A" w:rsidP="005B5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                           _____________________   </w:t>
      </w: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__________________</w:t>
      </w:r>
    </w:p>
    <w:p w:rsidR="005B5C0A" w:rsidRPr="005B5C0A" w:rsidRDefault="005B5C0A" w:rsidP="005B5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(</w:t>
      </w:r>
      <w:proofErr w:type="gramStart"/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Должность)   </w:t>
      </w:r>
      <w:proofErr w:type="gramEnd"/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(Подпись)                                  </w:t>
      </w:r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 (Фамилия И.О.)</w:t>
      </w:r>
    </w:p>
    <w:p w:rsidR="005B5C0A" w:rsidRPr="005B5C0A" w:rsidRDefault="005B5C0A" w:rsidP="005B5C0A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М.П.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__________________________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(Фамилия Имя Отчество)</w:t>
      </w:r>
    </w:p>
    <w:p w:rsidR="005B5C0A" w:rsidRPr="005B5C0A" w:rsidRDefault="005B5C0A" w:rsidP="005B5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______________________                     </w:t>
      </w:r>
    </w:p>
    <w:p w:rsidR="005B5C0A" w:rsidRPr="005B5C0A" w:rsidRDefault="005B5C0A" w:rsidP="005B5C0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5C0A" w:rsidRPr="005B5C0A" w:rsidRDefault="005B5C0A" w:rsidP="005B5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843" w:rsidRDefault="005B5C0A"/>
    <w:sectPr w:rsidR="00FF3843" w:rsidSect="003F638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84" w:rsidRDefault="005B5C0A" w:rsidP="00243412">
    <w:pPr>
      <w:pStyle w:val="af2"/>
      <w:framePr w:wrap="none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F0384" w:rsidRDefault="005B5C0A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84" w:rsidRPr="00F236CC" w:rsidRDefault="005B5C0A" w:rsidP="00243412">
    <w:pPr>
      <w:pStyle w:val="af2"/>
      <w:jc w:val="right"/>
      <w:rPr>
        <w:rFonts w:ascii="Times New Roman" w:hAnsi="Times New Roman"/>
        <w:sz w:val="2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84" w:rsidRPr="00E46B71" w:rsidRDefault="005B5C0A" w:rsidP="00243412">
    <w:pPr>
      <w:pStyle w:val="af2"/>
      <w:jc w:val="right"/>
      <w:rPr>
        <w:rFonts w:ascii="Times New Roman" w:hAnsi="Times New Roman"/>
        <w:sz w:val="24"/>
        <w:lang w:val="ru-RU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84" w:rsidRDefault="005B5C0A" w:rsidP="00243412">
    <w:pPr>
      <w:pStyle w:val="af0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F0384" w:rsidRDefault="005B5C0A" w:rsidP="00243412">
    <w:pPr>
      <w:pStyle w:val="af0"/>
      <w:framePr w:wrap="none" w:vAnchor="text" w:hAnchor="margin" w:xAlign="right" w:y="1"/>
      <w:ind w:right="360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F0384" w:rsidRDefault="005B5C0A" w:rsidP="00243412">
    <w:pPr>
      <w:pStyle w:val="af0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84" w:rsidRDefault="005B5C0A" w:rsidP="003F638D">
    <w:pPr>
      <w:pStyle w:val="af0"/>
      <w:framePr w:h="256" w:hRule="exact" w:wrap="none" w:vAnchor="text" w:hAnchor="page" w:x="8311" w:y="57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21</w:t>
    </w:r>
    <w:r>
      <w:rPr>
        <w:rStyle w:val="af5"/>
      </w:rPr>
      <w:fldChar w:fldCharType="end"/>
    </w:r>
  </w:p>
  <w:p w:rsidR="004F0384" w:rsidRDefault="005B5C0A" w:rsidP="00243412">
    <w:pPr>
      <w:pStyle w:val="af0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84" w:rsidRDefault="005B5C0A" w:rsidP="00243412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ED8EE18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A3663"/>
    <w:multiLevelType w:val="hybridMultilevel"/>
    <w:tmpl w:val="096C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8195A"/>
    <w:multiLevelType w:val="hybridMultilevel"/>
    <w:tmpl w:val="0F2C7186"/>
    <w:lvl w:ilvl="0" w:tplc="47E0ED2A">
      <w:start w:val="1"/>
      <w:numFmt w:val="decimal"/>
      <w:lvlText w:val="%1)"/>
      <w:lvlJc w:val="left"/>
      <w:pPr>
        <w:ind w:left="11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5" w15:restartNumberingAfterBreak="0">
    <w:nsid w:val="3EF741D2"/>
    <w:multiLevelType w:val="hybridMultilevel"/>
    <w:tmpl w:val="C77EC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0A"/>
    <w:rsid w:val="005B5C0A"/>
    <w:rsid w:val="0068453B"/>
    <w:rsid w:val="0071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85C4"/>
  <w15:chartTrackingRefBased/>
  <w15:docId w15:val="{CB964CF0-069B-4CC4-8094-6C81CFDE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5C0A"/>
    <w:pPr>
      <w:keepNext/>
      <w:keepLines/>
      <w:spacing w:before="400" w:after="120" w:line="276" w:lineRule="auto"/>
      <w:contextualSpacing/>
      <w:outlineLvl w:val="0"/>
    </w:pPr>
    <w:rPr>
      <w:rFonts w:ascii="Arial" w:eastAsia="Arial" w:hAnsi="Arial" w:cs="Times New Roman"/>
      <w:color w:val="000000"/>
      <w:sz w:val="40"/>
      <w:szCs w:val="40"/>
      <w:lang w:val="x-none" w:eastAsia="zh-CN"/>
    </w:rPr>
  </w:style>
  <w:style w:type="paragraph" w:styleId="2">
    <w:name w:val="heading 2"/>
    <w:basedOn w:val="a"/>
    <w:next w:val="a"/>
    <w:link w:val="20"/>
    <w:qFormat/>
    <w:rsid w:val="005B5C0A"/>
    <w:pPr>
      <w:keepNext/>
      <w:keepLines/>
      <w:spacing w:before="360" w:after="120" w:line="276" w:lineRule="auto"/>
      <w:contextualSpacing/>
      <w:outlineLvl w:val="1"/>
    </w:pPr>
    <w:rPr>
      <w:rFonts w:ascii="Arial" w:eastAsia="Arial" w:hAnsi="Arial" w:cs="Times New Roman"/>
      <w:color w:val="000000"/>
      <w:sz w:val="32"/>
      <w:szCs w:val="32"/>
      <w:lang w:val="x-none" w:eastAsia="zh-CN"/>
    </w:rPr>
  </w:style>
  <w:style w:type="paragraph" w:styleId="3">
    <w:name w:val="heading 3"/>
    <w:basedOn w:val="a"/>
    <w:next w:val="a"/>
    <w:link w:val="30"/>
    <w:qFormat/>
    <w:rsid w:val="005B5C0A"/>
    <w:pPr>
      <w:keepNext/>
      <w:keepLines/>
      <w:spacing w:before="320" w:after="80" w:line="276" w:lineRule="auto"/>
      <w:contextualSpacing/>
      <w:outlineLvl w:val="2"/>
    </w:pPr>
    <w:rPr>
      <w:rFonts w:ascii="Arial" w:eastAsia="Arial" w:hAnsi="Arial" w:cs="Times New Roman"/>
      <w:color w:val="434343"/>
      <w:sz w:val="28"/>
      <w:szCs w:val="28"/>
      <w:lang w:val="x-none" w:eastAsia="zh-CN"/>
    </w:rPr>
  </w:style>
  <w:style w:type="paragraph" w:styleId="4">
    <w:name w:val="heading 4"/>
    <w:basedOn w:val="a"/>
    <w:next w:val="a"/>
    <w:link w:val="40"/>
    <w:qFormat/>
    <w:rsid w:val="005B5C0A"/>
    <w:pPr>
      <w:keepNext/>
      <w:keepLines/>
      <w:spacing w:before="280" w:after="80" w:line="276" w:lineRule="auto"/>
      <w:contextualSpacing/>
      <w:outlineLvl w:val="3"/>
    </w:pPr>
    <w:rPr>
      <w:rFonts w:ascii="Arial" w:eastAsia="Arial" w:hAnsi="Arial" w:cs="Times New Roman"/>
      <w:color w:val="666666"/>
      <w:sz w:val="24"/>
      <w:szCs w:val="24"/>
      <w:lang w:val="x-none" w:eastAsia="zh-CN"/>
    </w:rPr>
  </w:style>
  <w:style w:type="paragraph" w:styleId="5">
    <w:name w:val="heading 5"/>
    <w:basedOn w:val="a"/>
    <w:next w:val="a"/>
    <w:link w:val="50"/>
    <w:qFormat/>
    <w:rsid w:val="005B5C0A"/>
    <w:pPr>
      <w:keepNext/>
      <w:keepLines/>
      <w:spacing w:before="240" w:after="80" w:line="276" w:lineRule="auto"/>
      <w:contextualSpacing/>
      <w:outlineLvl w:val="4"/>
    </w:pPr>
    <w:rPr>
      <w:rFonts w:ascii="Arial" w:eastAsia="Arial" w:hAnsi="Arial" w:cs="Times New Roman"/>
      <w:color w:val="666666"/>
      <w:lang w:val="x-none" w:eastAsia="zh-CN"/>
    </w:rPr>
  </w:style>
  <w:style w:type="paragraph" w:styleId="6">
    <w:name w:val="heading 6"/>
    <w:basedOn w:val="a"/>
    <w:next w:val="a"/>
    <w:link w:val="60"/>
    <w:qFormat/>
    <w:rsid w:val="005B5C0A"/>
    <w:pPr>
      <w:keepNext/>
      <w:keepLines/>
      <w:spacing w:before="240" w:after="80" w:line="276" w:lineRule="auto"/>
      <w:contextualSpacing/>
      <w:outlineLvl w:val="5"/>
    </w:pPr>
    <w:rPr>
      <w:rFonts w:ascii="Arial" w:eastAsia="Arial" w:hAnsi="Arial" w:cs="Times New Roman"/>
      <w:i/>
      <w:color w:val="66666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5C0A"/>
    <w:rPr>
      <w:rFonts w:ascii="Arial" w:eastAsia="Arial" w:hAnsi="Arial" w:cs="Times New Roman"/>
      <w:color w:val="000000"/>
      <w:sz w:val="40"/>
      <w:szCs w:val="40"/>
      <w:lang w:val="x-none" w:eastAsia="zh-CN"/>
    </w:rPr>
  </w:style>
  <w:style w:type="character" w:customStyle="1" w:styleId="20">
    <w:name w:val="Заголовок 2 Знак"/>
    <w:basedOn w:val="a0"/>
    <w:link w:val="2"/>
    <w:rsid w:val="005B5C0A"/>
    <w:rPr>
      <w:rFonts w:ascii="Arial" w:eastAsia="Arial" w:hAnsi="Arial" w:cs="Times New Roman"/>
      <w:color w:val="000000"/>
      <w:sz w:val="32"/>
      <w:szCs w:val="32"/>
      <w:lang w:val="x-none" w:eastAsia="zh-CN"/>
    </w:rPr>
  </w:style>
  <w:style w:type="character" w:customStyle="1" w:styleId="30">
    <w:name w:val="Заголовок 3 Знак"/>
    <w:basedOn w:val="a0"/>
    <w:link w:val="3"/>
    <w:rsid w:val="005B5C0A"/>
    <w:rPr>
      <w:rFonts w:ascii="Arial" w:eastAsia="Arial" w:hAnsi="Arial" w:cs="Times New Roman"/>
      <w:color w:val="434343"/>
      <w:sz w:val="28"/>
      <w:szCs w:val="28"/>
      <w:lang w:val="x-none" w:eastAsia="zh-CN"/>
    </w:rPr>
  </w:style>
  <w:style w:type="character" w:customStyle="1" w:styleId="40">
    <w:name w:val="Заголовок 4 Знак"/>
    <w:basedOn w:val="a0"/>
    <w:link w:val="4"/>
    <w:rsid w:val="005B5C0A"/>
    <w:rPr>
      <w:rFonts w:ascii="Arial" w:eastAsia="Arial" w:hAnsi="Arial" w:cs="Times New Roman"/>
      <w:color w:val="666666"/>
      <w:sz w:val="24"/>
      <w:szCs w:val="24"/>
      <w:lang w:val="x-none" w:eastAsia="zh-CN"/>
    </w:rPr>
  </w:style>
  <w:style w:type="character" w:customStyle="1" w:styleId="50">
    <w:name w:val="Заголовок 5 Знак"/>
    <w:basedOn w:val="a0"/>
    <w:link w:val="5"/>
    <w:rsid w:val="005B5C0A"/>
    <w:rPr>
      <w:rFonts w:ascii="Arial" w:eastAsia="Arial" w:hAnsi="Arial" w:cs="Times New Roman"/>
      <w:color w:val="666666"/>
      <w:lang w:val="x-none" w:eastAsia="zh-CN"/>
    </w:rPr>
  </w:style>
  <w:style w:type="character" w:customStyle="1" w:styleId="60">
    <w:name w:val="Заголовок 6 Знак"/>
    <w:basedOn w:val="a0"/>
    <w:link w:val="6"/>
    <w:rsid w:val="005B5C0A"/>
    <w:rPr>
      <w:rFonts w:ascii="Arial" w:eastAsia="Arial" w:hAnsi="Arial" w:cs="Times New Roman"/>
      <w:i/>
      <w:color w:val="666666"/>
      <w:lang w:val="x-none" w:eastAsia="zh-CN"/>
    </w:rPr>
  </w:style>
  <w:style w:type="numbering" w:customStyle="1" w:styleId="11">
    <w:name w:val="Нет списка1"/>
    <w:next w:val="a2"/>
    <w:uiPriority w:val="99"/>
    <w:semiHidden/>
    <w:rsid w:val="005B5C0A"/>
  </w:style>
  <w:style w:type="paragraph" w:styleId="a3">
    <w:basedOn w:val="a"/>
    <w:next w:val="a"/>
    <w:qFormat/>
    <w:rsid w:val="005B5C0A"/>
    <w:pPr>
      <w:keepNext/>
      <w:keepLines/>
      <w:spacing w:after="60" w:line="276" w:lineRule="auto"/>
      <w:contextualSpacing/>
    </w:pPr>
    <w:rPr>
      <w:rFonts w:ascii="Arial" w:eastAsia="Arial" w:hAnsi="Arial" w:cs="Times New Roman"/>
      <w:color w:val="000000"/>
      <w:sz w:val="52"/>
      <w:szCs w:val="52"/>
      <w:lang w:val="x-none" w:eastAsia="zh-CN"/>
    </w:rPr>
  </w:style>
  <w:style w:type="character" w:customStyle="1" w:styleId="a4">
    <w:name w:val="Название Знак"/>
    <w:link w:val="a5"/>
    <w:rsid w:val="005B5C0A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6">
    <w:name w:val="Subtitle"/>
    <w:basedOn w:val="a"/>
    <w:next w:val="a"/>
    <w:link w:val="a7"/>
    <w:qFormat/>
    <w:rsid w:val="005B5C0A"/>
    <w:pPr>
      <w:keepNext/>
      <w:keepLines/>
      <w:spacing w:after="320" w:line="276" w:lineRule="auto"/>
      <w:contextualSpacing/>
    </w:pPr>
    <w:rPr>
      <w:rFonts w:ascii="Arial" w:eastAsia="Arial" w:hAnsi="Arial" w:cs="Times New Roman"/>
      <w:color w:val="666666"/>
      <w:sz w:val="30"/>
      <w:szCs w:val="30"/>
      <w:lang w:val="x-none" w:eastAsia="zh-CN"/>
    </w:rPr>
  </w:style>
  <w:style w:type="character" w:customStyle="1" w:styleId="a7">
    <w:name w:val="Подзаголовок Знак"/>
    <w:basedOn w:val="a0"/>
    <w:link w:val="a6"/>
    <w:rsid w:val="005B5C0A"/>
    <w:rPr>
      <w:rFonts w:ascii="Arial" w:eastAsia="Arial" w:hAnsi="Arial" w:cs="Times New Roman"/>
      <w:color w:val="666666"/>
      <w:sz w:val="30"/>
      <w:szCs w:val="30"/>
      <w:lang w:val="x-none" w:eastAsia="zh-CN"/>
    </w:rPr>
  </w:style>
  <w:style w:type="paragraph" w:styleId="a8">
    <w:name w:val="annotation text"/>
    <w:basedOn w:val="a"/>
    <w:link w:val="a9"/>
    <w:uiPriority w:val="99"/>
    <w:unhideWhenUsed/>
    <w:rsid w:val="005B5C0A"/>
    <w:pPr>
      <w:spacing w:after="0" w:line="240" w:lineRule="auto"/>
    </w:pPr>
    <w:rPr>
      <w:rFonts w:ascii="Arial" w:eastAsia="Arial" w:hAnsi="Arial" w:cs="Times New Roman"/>
      <w:sz w:val="24"/>
      <w:szCs w:val="24"/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rsid w:val="005B5C0A"/>
    <w:rPr>
      <w:rFonts w:ascii="Arial" w:eastAsia="Arial" w:hAnsi="Arial" w:cs="Times New Roman"/>
      <w:sz w:val="24"/>
      <w:szCs w:val="24"/>
      <w:lang w:val="x-none" w:eastAsia="x-none"/>
    </w:rPr>
  </w:style>
  <w:style w:type="character" w:styleId="aa">
    <w:name w:val="annotation reference"/>
    <w:uiPriority w:val="99"/>
    <w:unhideWhenUsed/>
    <w:rsid w:val="005B5C0A"/>
    <w:rPr>
      <w:sz w:val="18"/>
      <w:szCs w:val="18"/>
    </w:rPr>
  </w:style>
  <w:style w:type="paragraph" w:styleId="ab">
    <w:name w:val="Balloon Text"/>
    <w:basedOn w:val="a"/>
    <w:link w:val="ac"/>
    <w:uiPriority w:val="99"/>
    <w:unhideWhenUsed/>
    <w:rsid w:val="005B5C0A"/>
    <w:pPr>
      <w:spacing w:after="0" w:line="240" w:lineRule="auto"/>
    </w:pPr>
    <w:rPr>
      <w:rFonts w:ascii="Times New Roman" w:eastAsia="Arial" w:hAnsi="Times New Roman" w:cs="Times New Roman"/>
      <w:sz w:val="18"/>
      <w:szCs w:val="18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5B5C0A"/>
    <w:rPr>
      <w:rFonts w:ascii="Times New Roman" w:eastAsia="Arial" w:hAnsi="Times New Roman" w:cs="Times New Roman"/>
      <w:sz w:val="18"/>
      <w:szCs w:val="18"/>
      <w:lang w:val="x-none" w:eastAsia="x-none"/>
    </w:rPr>
  </w:style>
  <w:style w:type="paragraph" w:styleId="ad">
    <w:name w:val="endnote text"/>
    <w:basedOn w:val="a"/>
    <w:link w:val="ae"/>
    <w:uiPriority w:val="99"/>
    <w:unhideWhenUsed/>
    <w:rsid w:val="005B5C0A"/>
    <w:pPr>
      <w:spacing w:after="0" w:line="276" w:lineRule="auto"/>
    </w:pPr>
    <w:rPr>
      <w:rFonts w:ascii="Arial" w:eastAsia="Arial" w:hAnsi="Arial" w:cs="Times New Roman"/>
      <w:color w:val="000000"/>
      <w:sz w:val="24"/>
      <w:szCs w:val="24"/>
      <w:lang w:val="x-none" w:eastAsia="x-none"/>
    </w:rPr>
  </w:style>
  <w:style w:type="character" w:customStyle="1" w:styleId="ae">
    <w:name w:val="Текст концевой сноски Знак"/>
    <w:basedOn w:val="a0"/>
    <w:link w:val="ad"/>
    <w:uiPriority w:val="99"/>
    <w:rsid w:val="005B5C0A"/>
    <w:rPr>
      <w:rFonts w:ascii="Arial" w:eastAsia="Arial" w:hAnsi="Arial" w:cs="Times New Roman"/>
      <w:color w:val="000000"/>
      <w:sz w:val="24"/>
      <w:szCs w:val="24"/>
      <w:lang w:val="x-none" w:eastAsia="x-none"/>
    </w:rPr>
  </w:style>
  <w:style w:type="character" w:styleId="af">
    <w:name w:val="endnote reference"/>
    <w:uiPriority w:val="99"/>
    <w:unhideWhenUsed/>
    <w:rsid w:val="005B5C0A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5B5C0A"/>
    <w:pPr>
      <w:tabs>
        <w:tab w:val="center" w:pos="4677"/>
        <w:tab w:val="right" w:pos="9355"/>
      </w:tabs>
      <w:spacing w:after="0" w:line="276" w:lineRule="auto"/>
    </w:pPr>
    <w:rPr>
      <w:rFonts w:ascii="Arial" w:eastAsia="Arial" w:hAnsi="Arial" w:cs="Times New Roman"/>
      <w:color w:val="000000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5B5C0A"/>
    <w:rPr>
      <w:rFonts w:ascii="Arial" w:eastAsia="Arial" w:hAnsi="Arial" w:cs="Times New Roman"/>
      <w:color w:val="000000"/>
      <w:lang w:val="x-none" w:eastAsia="x-none"/>
    </w:rPr>
  </w:style>
  <w:style w:type="paragraph" w:styleId="af2">
    <w:name w:val="footer"/>
    <w:basedOn w:val="a"/>
    <w:link w:val="af3"/>
    <w:uiPriority w:val="99"/>
    <w:unhideWhenUsed/>
    <w:rsid w:val="005B5C0A"/>
    <w:pPr>
      <w:tabs>
        <w:tab w:val="center" w:pos="4677"/>
        <w:tab w:val="right" w:pos="9355"/>
      </w:tabs>
      <w:spacing w:after="0" w:line="276" w:lineRule="auto"/>
    </w:pPr>
    <w:rPr>
      <w:rFonts w:ascii="Arial" w:eastAsia="Arial" w:hAnsi="Arial" w:cs="Times New Roman"/>
      <w:color w:val="000000"/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5B5C0A"/>
    <w:rPr>
      <w:rFonts w:ascii="Arial" w:eastAsia="Arial" w:hAnsi="Arial" w:cs="Times New Roman"/>
      <w:color w:val="000000"/>
      <w:lang w:val="x-none" w:eastAsia="x-none"/>
    </w:rPr>
  </w:style>
  <w:style w:type="paragraph" w:styleId="af4">
    <w:name w:val="Block Text"/>
    <w:basedOn w:val="a"/>
    <w:rsid w:val="005B5C0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color w:val="000000"/>
      <w:spacing w:val="-7"/>
      <w:sz w:val="26"/>
      <w:szCs w:val="25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B5C0A"/>
    <w:pPr>
      <w:spacing w:before="120" w:after="0" w:line="276" w:lineRule="auto"/>
    </w:pPr>
    <w:rPr>
      <w:rFonts w:ascii="Calibri" w:eastAsia="Arial" w:hAnsi="Calibri" w:cs="Arial"/>
      <w:b/>
      <w:bCs/>
      <w:color w:val="000000"/>
      <w:sz w:val="24"/>
      <w:szCs w:val="24"/>
      <w:lang w:eastAsia="zh-CN"/>
    </w:rPr>
  </w:style>
  <w:style w:type="paragraph" w:styleId="21">
    <w:name w:val="toc 2"/>
    <w:basedOn w:val="a"/>
    <w:next w:val="a"/>
    <w:autoRedefine/>
    <w:uiPriority w:val="39"/>
    <w:unhideWhenUsed/>
    <w:rsid w:val="005B5C0A"/>
    <w:pPr>
      <w:spacing w:after="0" w:line="276" w:lineRule="auto"/>
      <w:ind w:left="220"/>
    </w:pPr>
    <w:rPr>
      <w:rFonts w:ascii="Calibri" w:eastAsia="Arial" w:hAnsi="Calibri" w:cs="Arial"/>
      <w:b/>
      <w:bCs/>
      <w:color w:val="000000"/>
      <w:lang w:eastAsia="zh-CN"/>
    </w:rPr>
  </w:style>
  <w:style w:type="paragraph" w:styleId="31">
    <w:name w:val="toc 3"/>
    <w:basedOn w:val="a"/>
    <w:next w:val="a"/>
    <w:autoRedefine/>
    <w:uiPriority w:val="39"/>
    <w:unhideWhenUsed/>
    <w:rsid w:val="005B5C0A"/>
    <w:pPr>
      <w:spacing w:after="0" w:line="276" w:lineRule="auto"/>
      <w:ind w:left="440"/>
    </w:pPr>
    <w:rPr>
      <w:rFonts w:ascii="Calibri" w:eastAsia="Arial" w:hAnsi="Calibri" w:cs="Arial"/>
      <w:color w:val="000000"/>
      <w:lang w:eastAsia="zh-CN"/>
    </w:rPr>
  </w:style>
  <w:style w:type="paragraph" w:styleId="41">
    <w:name w:val="toc 4"/>
    <w:basedOn w:val="a"/>
    <w:next w:val="a"/>
    <w:autoRedefine/>
    <w:uiPriority w:val="39"/>
    <w:unhideWhenUsed/>
    <w:rsid w:val="005B5C0A"/>
    <w:pPr>
      <w:spacing w:after="0" w:line="276" w:lineRule="auto"/>
      <w:ind w:left="66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paragraph" w:styleId="51">
    <w:name w:val="toc 5"/>
    <w:basedOn w:val="a"/>
    <w:next w:val="a"/>
    <w:autoRedefine/>
    <w:uiPriority w:val="39"/>
    <w:unhideWhenUsed/>
    <w:rsid w:val="005B5C0A"/>
    <w:pPr>
      <w:spacing w:after="0" w:line="276" w:lineRule="auto"/>
      <w:ind w:left="88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paragraph" w:styleId="61">
    <w:name w:val="toc 6"/>
    <w:basedOn w:val="a"/>
    <w:next w:val="a"/>
    <w:autoRedefine/>
    <w:uiPriority w:val="39"/>
    <w:unhideWhenUsed/>
    <w:rsid w:val="005B5C0A"/>
    <w:pPr>
      <w:spacing w:after="0" w:line="276" w:lineRule="auto"/>
      <w:ind w:left="110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paragraph" w:styleId="7">
    <w:name w:val="toc 7"/>
    <w:basedOn w:val="a"/>
    <w:next w:val="a"/>
    <w:autoRedefine/>
    <w:uiPriority w:val="39"/>
    <w:unhideWhenUsed/>
    <w:rsid w:val="005B5C0A"/>
    <w:pPr>
      <w:spacing w:after="0" w:line="276" w:lineRule="auto"/>
      <w:ind w:left="132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paragraph" w:styleId="8">
    <w:name w:val="toc 8"/>
    <w:basedOn w:val="a"/>
    <w:next w:val="a"/>
    <w:autoRedefine/>
    <w:uiPriority w:val="39"/>
    <w:unhideWhenUsed/>
    <w:rsid w:val="005B5C0A"/>
    <w:pPr>
      <w:spacing w:after="0" w:line="276" w:lineRule="auto"/>
      <w:ind w:left="154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paragraph" w:styleId="9">
    <w:name w:val="toc 9"/>
    <w:basedOn w:val="a"/>
    <w:next w:val="a"/>
    <w:autoRedefine/>
    <w:uiPriority w:val="39"/>
    <w:unhideWhenUsed/>
    <w:rsid w:val="005B5C0A"/>
    <w:pPr>
      <w:spacing w:after="0" w:line="276" w:lineRule="auto"/>
      <w:ind w:left="1760"/>
    </w:pPr>
    <w:rPr>
      <w:rFonts w:ascii="Calibri" w:eastAsia="Arial" w:hAnsi="Calibri" w:cs="Arial"/>
      <w:color w:val="000000"/>
      <w:sz w:val="20"/>
      <w:szCs w:val="20"/>
      <w:lang w:eastAsia="zh-CN"/>
    </w:rPr>
  </w:style>
  <w:style w:type="character" w:styleId="af5">
    <w:name w:val="page number"/>
    <w:uiPriority w:val="99"/>
    <w:unhideWhenUsed/>
    <w:rsid w:val="005B5C0A"/>
  </w:style>
  <w:style w:type="paragraph" w:styleId="af6">
    <w:name w:val="annotation subject"/>
    <w:basedOn w:val="a8"/>
    <w:next w:val="a8"/>
    <w:link w:val="af7"/>
    <w:uiPriority w:val="99"/>
    <w:unhideWhenUsed/>
    <w:rsid w:val="005B5C0A"/>
    <w:pPr>
      <w:spacing w:line="276" w:lineRule="auto"/>
    </w:pPr>
    <w:rPr>
      <w:b/>
      <w:bCs/>
      <w:color w:val="000000"/>
    </w:rPr>
  </w:style>
  <w:style w:type="character" w:customStyle="1" w:styleId="af7">
    <w:name w:val="Тема примечания Знак"/>
    <w:basedOn w:val="a9"/>
    <w:link w:val="af6"/>
    <w:uiPriority w:val="99"/>
    <w:rsid w:val="005B5C0A"/>
    <w:rPr>
      <w:rFonts w:ascii="Arial" w:eastAsia="Arial" w:hAnsi="Arial" w:cs="Times New Roman"/>
      <w:b/>
      <w:bCs/>
      <w:color w:val="000000"/>
      <w:sz w:val="24"/>
      <w:szCs w:val="24"/>
      <w:lang w:val="x-none" w:eastAsia="x-none"/>
    </w:rPr>
  </w:style>
  <w:style w:type="paragraph" w:customStyle="1" w:styleId="pj">
    <w:name w:val="pj"/>
    <w:basedOn w:val="a"/>
    <w:rsid w:val="005B5C0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uiPriority w:val="99"/>
    <w:unhideWhenUsed/>
    <w:rsid w:val="005B5C0A"/>
    <w:rPr>
      <w:strike w:val="0"/>
      <w:dstrike w:val="0"/>
      <w:color w:val="1B6DFD"/>
      <w:u w:val="none"/>
      <w:effect w:val="none"/>
    </w:rPr>
  </w:style>
  <w:style w:type="paragraph" w:styleId="af9">
    <w:name w:val="Revision"/>
    <w:hidden/>
    <w:uiPriority w:val="99"/>
    <w:semiHidden/>
    <w:rsid w:val="005B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4"/>
    <w:qFormat/>
    <w:rsid w:val="005B5C0A"/>
    <w:pPr>
      <w:spacing w:after="0" w:line="240" w:lineRule="auto"/>
      <w:contextualSpacing/>
    </w:pPr>
    <w:rPr>
      <w:rFonts w:ascii="Arial" w:eastAsia="Arial" w:hAnsi="Arial" w:cs="Arial"/>
      <w:color w:val="000000"/>
      <w:sz w:val="52"/>
      <w:szCs w:val="52"/>
      <w:lang w:eastAsia="zh-CN"/>
    </w:rPr>
  </w:style>
  <w:style w:type="character" w:customStyle="1" w:styleId="afa">
    <w:name w:val="Заголовок Знак"/>
    <w:basedOn w:val="a0"/>
    <w:link w:val="a5"/>
    <w:uiPriority w:val="10"/>
    <w:rsid w:val="005B5C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laws/Federalnyy-zakon-ot-18.07.2011-N-223-FZ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rulaws.ru/laws/Federalnyy-zakon-ot-05.04.2013-N-44-FZ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laws.ru/laws/Federalnyy-zakon-ot-05.04.2013-N-44-FZ/" TargetMode="External"/><Relationship Id="rId11" Type="http://schemas.openxmlformats.org/officeDocument/2006/relationships/header" Target="header2.xml"/><Relationship Id="rId5" Type="http://schemas.openxmlformats.org/officeDocument/2006/relationships/hyperlink" Target="https://docs.google.com/document/d/1tDYqSr3AMDqHvkftpposBNrWuk0HXKe8Xf0Y1sPP4rI/edit?usp=drive_web&amp;pref=2&amp;pli=1" TargetMode="Externa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ulaws.ru/goverment/Postanovlenie-Pravitelstva-RF-ot-01.07.2016-N-61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6374</Words>
  <Characters>36337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Куренкова Наталья</dc:creator>
  <cp:keywords/>
  <dc:description/>
  <cp:lastModifiedBy>Куренкова Наталья</cp:lastModifiedBy>
  <cp:revision>1</cp:revision>
  <dcterms:created xsi:type="dcterms:W3CDTF">2020-03-23T12:58:00Z</dcterms:created>
  <dcterms:modified xsi:type="dcterms:W3CDTF">2020-03-23T13:01:00Z</dcterms:modified>
</cp:coreProperties>
</file>