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5C9" w:rsidRPr="00DF2D47" w:rsidRDefault="008E05C9" w:rsidP="005B2ED2">
      <w:pPr>
        <w:tabs>
          <w:tab w:val="left" w:pos="5387"/>
        </w:tabs>
        <w:ind w:left="5387"/>
        <w:jc w:val="right"/>
        <w:rPr>
          <w:rStyle w:val="FontStyle29"/>
          <w:b/>
          <w:color w:val="auto"/>
          <w:sz w:val="24"/>
        </w:rPr>
      </w:pPr>
    </w:p>
    <w:p w:rsidR="001F77A6" w:rsidRPr="00DF2D47" w:rsidRDefault="001F77A6" w:rsidP="001F77A6">
      <w:pPr>
        <w:jc w:val="right"/>
        <w:rPr>
          <w:sz w:val="18"/>
          <w:szCs w:val="18"/>
        </w:rPr>
      </w:pPr>
    </w:p>
    <w:p w:rsidR="001F77A6" w:rsidRPr="00DF2D47" w:rsidRDefault="001F77A6" w:rsidP="001F77A6">
      <w:pPr>
        <w:jc w:val="right"/>
        <w:rPr>
          <w:sz w:val="18"/>
          <w:szCs w:val="18"/>
        </w:rPr>
      </w:pPr>
    </w:p>
    <w:p w:rsidR="001F77A6" w:rsidRPr="00DF2D47" w:rsidRDefault="001F77A6" w:rsidP="001F77A6">
      <w:pPr>
        <w:jc w:val="right"/>
        <w:rPr>
          <w:sz w:val="18"/>
          <w:szCs w:val="18"/>
        </w:rPr>
      </w:pPr>
    </w:p>
    <w:p w:rsidR="001F77A6" w:rsidRPr="00DF2D47" w:rsidRDefault="001F77A6" w:rsidP="001F77A6">
      <w:pPr>
        <w:jc w:val="right"/>
        <w:rPr>
          <w:sz w:val="18"/>
          <w:szCs w:val="18"/>
        </w:rPr>
      </w:pPr>
    </w:p>
    <w:p w:rsidR="001F77A6" w:rsidRPr="00DF2D47" w:rsidRDefault="001F77A6" w:rsidP="001F77A6">
      <w:pPr>
        <w:jc w:val="right"/>
        <w:rPr>
          <w:sz w:val="18"/>
          <w:szCs w:val="18"/>
        </w:rPr>
      </w:pPr>
    </w:p>
    <w:p w:rsidR="001F77A6" w:rsidRPr="00DF2D47" w:rsidRDefault="001F77A6" w:rsidP="001F77A6">
      <w:pPr>
        <w:jc w:val="right"/>
        <w:rPr>
          <w:sz w:val="18"/>
          <w:szCs w:val="18"/>
        </w:rPr>
      </w:pPr>
    </w:p>
    <w:p w:rsidR="001F77A6" w:rsidRPr="00DF2D47" w:rsidRDefault="001F77A6" w:rsidP="001F77A6">
      <w:pPr>
        <w:jc w:val="right"/>
        <w:rPr>
          <w:sz w:val="18"/>
          <w:szCs w:val="18"/>
        </w:rPr>
      </w:pPr>
    </w:p>
    <w:p w:rsidR="001F77A6" w:rsidRPr="00DF2D47" w:rsidRDefault="001F77A6" w:rsidP="001F77A6">
      <w:pPr>
        <w:jc w:val="right"/>
        <w:rPr>
          <w:sz w:val="18"/>
          <w:szCs w:val="18"/>
        </w:rPr>
      </w:pPr>
    </w:p>
    <w:p w:rsidR="001F77A6" w:rsidRPr="00DF2D47" w:rsidRDefault="001F77A6" w:rsidP="001F77A6">
      <w:pPr>
        <w:jc w:val="right"/>
        <w:rPr>
          <w:sz w:val="18"/>
          <w:szCs w:val="18"/>
        </w:rPr>
      </w:pPr>
    </w:p>
    <w:p w:rsidR="001F77A6" w:rsidRPr="00DF2D47" w:rsidRDefault="001F77A6" w:rsidP="001F77A6">
      <w:pPr>
        <w:jc w:val="right"/>
        <w:rPr>
          <w:sz w:val="18"/>
          <w:szCs w:val="18"/>
        </w:rPr>
      </w:pPr>
    </w:p>
    <w:p w:rsidR="001F77A6" w:rsidRPr="00DF2D47" w:rsidRDefault="001F77A6" w:rsidP="001F77A6">
      <w:pPr>
        <w:jc w:val="right"/>
        <w:rPr>
          <w:sz w:val="18"/>
          <w:szCs w:val="18"/>
        </w:rPr>
      </w:pPr>
    </w:p>
    <w:p w:rsidR="0091024D" w:rsidRPr="00DF2D47" w:rsidRDefault="0091024D" w:rsidP="001F77A6">
      <w:pPr>
        <w:jc w:val="right"/>
        <w:rPr>
          <w:sz w:val="18"/>
          <w:szCs w:val="18"/>
        </w:rPr>
      </w:pPr>
    </w:p>
    <w:p w:rsidR="001F77A6" w:rsidRPr="00DF2D47" w:rsidRDefault="001F77A6" w:rsidP="001F77A6">
      <w:pPr>
        <w:jc w:val="right"/>
        <w:rPr>
          <w:sz w:val="18"/>
          <w:szCs w:val="18"/>
        </w:rPr>
      </w:pPr>
    </w:p>
    <w:p w:rsidR="001F77A6" w:rsidRPr="00DF2D47" w:rsidRDefault="001F77A6" w:rsidP="001F77A6">
      <w:pPr>
        <w:jc w:val="right"/>
        <w:rPr>
          <w:sz w:val="18"/>
          <w:szCs w:val="18"/>
        </w:rPr>
      </w:pPr>
    </w:p>
    <w:p w:rsidR="0091024D" w:rsidRPr="00DF2D47" w:rsidRDefault="0091024D" w:rsidP="001F77A6">
      <w:pPr>
        <w:jc w:val="right"/>
        <w:rPr>
          <w:sz w:val="18"/>
          <w:szCs w:val="18"/>
        </w:rPr>
      </w:pPr>
    </w:p>
    <w:p w:rsidR="0091024D" w:rsidRPr="00DF2D47" w:rsidRDefault="0091024D" w:rsidP="001F77A6">
      <w:pPr>
        <w:jc w:val="right"/>
        <w:rPr>
          <w:sz w:val="18"/>
          <w:szCs w:val="18"/>
        </w:rPr>
      </w:pPr>
    </w:p>
    <w:p w:rsidR="0091024D" w:rsidRPr="00DF2D47" w:rsidRDefault="0091024D" w:rsidP="001F77A6">
      <w:pPr>
        <w:jc w:val="right"/>
        <w:rPr>
          <w:sz w:val="18"/>
          <w:szCs w:val="18"/>
        </w:rPr>
      </w:pPr>
    </w:p>
    <w:p w:rsidR="0091024D" w:rsidRPr="00DF2D47" w:rsidRDefault="0091024D" w:rsidP="001F77A6">
      <w:pPr>
        <w:jc w:val="right"/>
        <w:rPr>
          <w:sz w:val="18"/>
          <w:szCs w:val="18"/>
        </w:rPr>
      </w:pPr>
    </w:p>
    <w:p w:rsidR="0091024D" w:rsidRPr="00DF2D47" w:rsidRDefault="0091024D" w:rsidP="001F77A6">
      <w:pPr>
        <w:jc w:val="right"/>
        <w:rPr>
          <w:sz w:val="18"/>
          <w:szCs w:val="18"/>
        </w:rPr>
      </w:pPr>
    </w:p>
    <w:p w:rsidR="0091024D" w:rsidRPr="00DF2D47" w:rsidRDefault="0091024D" w:rsidP="001F77A6">
      <w:pPr>
        <w:jc w:val="right"/>
        <w:rPr>
          <w:sz w:val="18"/>
          <w:szCs w:val="18"/>
        </w:rPr>
      </w:pPr>
    </w:p>
    <w:p w:rsidR="001F77A6" w:rsidRPr="00427845" w:rsidRDefault="001F77A6" w:rsidP="001F77A6">
      <w:pPr>
        <w:jc w:val="right"/>
        <w:rPr>
          <w:sz w:val="18"/>
          <w:szCs w:val="18"/>
        </w:rPr>
      </w:pPr>
    </w:p>
    <w:p w:rsidR="001F77A6" w:rsidRPr="00427845" w:rsidRDefault="001F77A6" w:rsidP="001F77A6">
      <w:pPr>
        <w:jc w:val="right"/>
        <w:rPr>
          <w:sz w:val="18"/>
          <w:szCs w:val="18"/>
        </w:rPr>
      </w:pPr>
    </w:p>
    <w:p w:rsidR="00427845" w:rsidRPr="00427845" w:rsidRDefault="00427845" w:rsidP="00427845">
      <w:pPr>
        <w:jc w:val="center"/>
        <w:rPr>
          <w:b/>
          <w:sz w:val="28"/>
          <w:szCs w:val="28"/>
        </w:rPr>
      </w:pPr>
      <w:r w:rsidRPr="00427845">
        <w:rPr>
          <w:b/>
          <w:sz w:val="28"/>
          <w:szCs w:val="28"/>
        </w:rPr>
        <w:t xml:space="preserve">Методика оценки финансового состояния </w:t>
      </w:r>
    </w:p>
    <w:p w:rsidR="00427845" w:rsidRPr="00A37A45" w:rsidRDefault="00427845" w:rsidP="00A37A45">
      <w:pPr>
        <w:jc w:val="center"/>
        <w:rPr>
          <w:b/>
          <w:sz w:val="28"/>
          <w:szCs w:val="28"/>
        </w:rPr>
      </w:pPr>
      <w:r w:rsidRPr="00427845">
        <w:rPr>
          <w:b/>
          <w:sz w:val="28"/>
          <w:szCs w:val="28"/>
        </w:rPr>
        <w:t xml:space="preserve"> юридического лица резидента РФ</w:t>
      </w:r>
      <w:r w:rsidR="00A37A45">
        <w:rPr>
          <w:b/>
          <w:sz w:val="28"/>
          <w:szCs w:val="28"/>
        </w:rPr>
        <w:t xml:space="preserve"> для предоставления займов в соответствии с</w:t>
      </w:r>
      <w:r w:rsidR="00A37A45" w:rsidRPr="00A37A45">
        <w:rPr>
          <w:b/>
          <w:sz w:val="28"/>
          <w:szCs w:val="28"/>
        </w:rPr>
        <w:t xml:space="preserve"> частью 17 статьи 3.3 Федерального закона Российской Федерации №191-ФЗ от 29.12.2004 «О введении в действие Градостроительного кодекса Российской Федерации»</w:t>
      </w:r>
    </w:p>
    <w:p w:rsidR="001F77A6" w:rsidRPr="00DF2D47" w:rsidRDefault="001F77A6" w:rsidP="001F77A6">
      <w:pPr>
        <w:jc w:val="right"/>
        <w:rPr>
          <w:sz w:val="18"/>
          <w:szCs w:val="18"/>
        </w:rPr>
      </w:pPr>
    </w:p>
    <w:p w:rsidR="001F77A6" w:rsidRPr="00DF2D47" w:rsidRDefault="001F77A6" w:rsidP="001F77A6">
      <w:pPr>
        <w:jc w:val="right"/>
        <w:rPr>
          <w:sz w:val="18"/>
          <w:szCs w:val="18"/>
        </w:rPr>
      </w:pPr>
    </w:p>
    <w:p w:rsidR="001F77A6" w:rsidRPr="00DF2D47" w:rsidRDefault="001F77A6" w:rsidP="001F77A6">
      <w:pPr>
        <w:jc w:val="right"/>
        <w:rPr>
          <w:sz w:val="18"/>
          <w:szCs w:val="18"/>
        </w:rPr>
      </w:pPr>
    </w:p>
    <w:p w:rsidR="001F77A6" w:rsidRPr="00DF2D47" w:rsidRDefault="001F77A6" w:rsidP="001F77A6">
      <w:pPr>
        <w:jc w:val="right"/>
        <w:rPr>
          <w:sz w:val="18"/>
          <w:szCs w:val="18"/>
        </w:rPr>
      </w:pPr>
    </w:p>
    <w:p w:rsidR="001F77A6" w:rsidRPr="00DF2D47" w:rsidRDefault="001F77A6" w:rsidP="001F77A6">
      <w:pPr>
        <w:jc w:val="right"/>
        <w:rPr>
          <w:sz w:val="18"/>
          <w:szCs w:val="18"/>
        </w:rPr>
      </w:pPr>
    </w:p>
    <w:p w:rsidR="001F77A6" w:rsidRPr="00DF2D47" w:rsidRDefault="001F77A6" w:rsidP="001F77A6">
      <w:pPr>
        <w:jc w:val="right"/>
        <w:rPr>
          <w:sz w:val="18"/>
          <w:szCs w:val="18"/>
        </w:rPr>
      </w:pPr>
    </w:p>
    <w:p w:rsidR="001F77A6" w:rsidRPr="00DF2D47" w:rsidRDefault="001F77A6" w:rsidP="001F77A6">
      <w:pPr>
        <w:jc w:val="right"/>
        <w:rPr>
          <w:sz w:val="18"/>
          <w:szCs w:val="18"/>
        </w:rPr>
      </w:pPr>
    </w:p>
    <w:p w:rsidR="001F77A6" w:rsidRPr="00DF2D47" w:rsidRDefault="001F77A6" w:rsidP="001F77A6">
      <w:pPr>
        <w:jc w:val="right"/>
        <w:rPr>
          <w:sz w:val="18"/>
          <w:szCs w:val="18"/>
        </w:rPr>
      </w:pPr>
    </w:p>
    <w:p w:rsidR="001F77A6" w:rsidRPr="00DF2D47" w:rsidRDefault="001F77A6" w:rsidP="001F77A6">
      <w:pPr>
        <w:jc w:val="right"/>
        <w:rPr>
          <w:sz w:val="18"/>
          <w:szCs w:val="18"/>
        </w:rPr>
      </w:pPr>
    </w:p>
    <w:p w:rsidR="001F77A6" w:rsidRPr="00DF2D47" w:rsidRDefault="001F77A6" w:rsidP="001F77A6">
      <w:pPr>
        <w:jc w:val="right"/>
        <w:rPr>
          <w:sz w:val="18"/>
          <w:szCs w:val="18"/>
        </w:rPr>
      </w:pPr>
    </w:p>
    <w:p w:rsidR="001F77A6" w:rsidRPr="00DF2D47" w:rsidRDefault="001F77A6" w:rsidP="001F77A6">
      <w:pPr>
        <w:jc w:val="right"/>
        <w:rPr>
          <w:sz w:val="18"/>
          <w:szCs w:val="18"/>
        </w:rPr>
      </w:pPr>
    </w:p>
    <w:p w:rsidR="001F77A6" w:rsidRPr="00DF2D47" w:rsidRDefault="001F77A6" w:rsidP="001F77A6">
      <w:pPr>
        <w:jc w:val="right"/>
        <w:rPr>
          <w:sz w:val="18"/>
          <w:szCs w:val="18"/>
        </w:rPr>
      </w:pPr>
    </w:p>
    <w:p w:rsidR="001F77A6" w:rsidRPr="00DF2D47" w:rsidRDefault="001F77A6" w:rsidP="001F77A6">
      <w:pPr>
        <w:jc w:val="right"/>
        <w:rPr>
          <w:sz w:val="18"/>
          <w:szCs w:val="18"/>
        </w:rPr>
      </w:pPr>
    </w:p>
    <w:p w:rsidR="001F77A6" w:rsidRPr="00DF2D47" w:rsidRDefault="001F77A6" w:rsidP="001F77A6">
      <w:pPr>
        <w:jc w:val="right"/>
        <w:rPr>
          <w:sz w:val="18"/>
          <w:szCs w:val="18"/>
        </w:rPr>
      </w:pPr>
    </w:p>
    <w:p w:rsidR="001F77A6" w:rsidRPr="00DF2D47" w:rsidRDefault="001F77A6" w:rsidP="001F77A6">
      <w:pPr>
        <w:jc w:val="right"/>
        <w:rPr>
          <w:sz w:val="18"/>
          <w:szCs w:val="18"/>
        </w:rPr>
      </w:pPr>
    </w:p>
    <w:p w:rsidR="001F77A6" w:rsidRPr="00DF2D47" w:rsidRDefault="001F77A6" w:rsidP="001F77A6">
      <w:pPr>
        <w:jc w:val="right"/>
        <w:rPr>
          <w:sz w:val="18"/>
          <w:szCs w:val="18"/>
        </w:rPr>
      </w:pPr>
    </w:p>
    <w:p w:rsidR="001F77A6" w:rsidRPr="00DF2D47" w:rsidRDefault="001F77A6" w:rsidP="001F77A6">
      <w:pPr>
        <w:jc w:val="right"/>
        <w:rPr>
          <w:sz w:val="18"/>
          <w:szCs w:val="18"/>
        </w:rPr>
      </w:pPr>
    </w:p>
    <w:p w:rsidR="001F77A6" w:rsidRPr="00DF2D47" w:rsidRDefault="001F77A6" w:rsidP="001F77A6">
      <w:pPr>
        <w:jc w:val="right"/>
        <w:rPr>
          <w:sz w:val="18"/>
          <w:szCs w:val="18"/>
        </w:rPr>
      </w:pPr>
    </w:p>
    <w:p w:rsidR="001F77A6" w:rsidRPr="00DF2D47" w:rsidRDefault="001F77A6" w:rsidP="001F77A6">
      <w:pPr>
        <w:jc w:val="right"/>
        <w:rPr>
          <w:sz w:val="18"/>
          <w:szCs w:val="18"/>
        </w:rPr>
      </w:pPr>
    </w:p>
    <w:p w:rsidR="001F77A6" w:rsidRPr="00DF2D47" w:rsidRDefault="001F77A6" w:rsidP="001F77A6">
      <w:pPr>
        <w:jc w:val="right"/>
        <w:rPr>
          <w:sz w:val="18"/>
          <w:szCs w:val="18"/>
        </w:rPr>
      </w:pPr>
    </w:p>
    <w:p w:rsidR="001F77A6" w:rsidRPr="00DF2D47" w:rsidRDefault="001F77A6" w:rsidP="001F77A6">
      <w:pPr>
        <w:jc w:val="right"/>
        <w:rPr>
          <w:sz w:val="18"/>
          <w:szCs w:val="18"/>
        </w:rPr>
      </w:pPr>
    </w:p>
    <w:p w:rsidR="001F77A6" w:rsidRPr="00DF2D47" w:rsidRDefault="001F77A6" w:rsidP="001F77A6">
      <w:pPr>
        <w:jc w:val="right"/>
        <w:rPr>
          <w:sz w:val="18"/>
          <w:szCs w:val="18"/>
        </w:rPr>
      </w:pPr>
    </w:p>
    <w:p w:rsidR="001F77A6" w:rsidRPr="00DF2D47" w:rsidRDefault="001F77A6" w:rsidP="001F77A6">
      <w:pPr>
        <w:jc w:val="right"/>
        <w:rPr>
          <w:sz w:val="18"/>
          <w:szCs w:val="18"/>
        </w:rPr>
      </w:pPr>
    </w:p>
    <w:p w:rsidR="001F77A6" w:rsidRPr="00DF2D47" w:rsidRDefault="001F77A6" w:rsidP="001F77A6">
      <w:pPr>
        <w:jc w:val="right"/>
        <w:rPr>
          <w:sz w:val="18"/>
          <w:szCs w:val="18"/>
        </w:rPr>
      </w:pPr>
    </w:p>
    <w:p w:rsidR="001F77A6" w:rsidRPr="00DF2D47" w:rsidRDefault="001F77A6" w:rsidP="001F77A6">
      <w:pPr>
        <w:jc w:val="right"/>
        <w:rPr>
          <w:sz w:val="18"/>
          <w:szCs w:val="18"/>
        </w:rPr>
      </w:pPr>
    </w:p>
    <w:p w:rsidR="001F77A6" w:rsidRPr="00DF2D47" w:rsidRDefault="001F77A6" w:rsidP="001F77A6">
      <w:pPr>
        <w:jc w:val="right"/>
        <w:rPr>
          <w:sz w:val="18"/>
          <w:szCs w:val="18"/>
        </w:rPr>
      </w:pPr>
    </w:p>
    <w:p w:rsidR="001F77A6" w:rsidRPr="00DF2D47" w:rsidRDefault="001F77A6" w:rsidP="001F77A6">
      <w:pPr>
        <w:jc w:val="right"/>
        <w:rPr>
          <w:sz w:val="18"/>
          <w:szCs w:val="18"/>
        </w:rPr>
      </w:pPr>
    </w:p>
    <w:p w:rsidR="00A55C5A" w:rsidRPr="00DF2D47" w:rsidRDefault="00A55C5A" w:rsidP="001F77A6">
      <w:pPr>
        <w:jc w:val="right"/>
        <w:rPr>
          <w:sz w:val="18"/>
          <w:szCs w:val="18"/>
        </w:rPr>
      </w:pPr>
    </w:p>
    <w:p w:rsidR="00A55C5A" w:rsidRPr="00DF2D47" w:rsidRDefault="00A55C5A" w:rsidP="001F77A6">
      <w:pPr>
        <w:jc w:val="right"/>
        <w:rPr>
          <w:sz w:val="18"/>
          <w:szCs w:val="18"/>
        </w:rPr>
      </w:pPr>
    </w:p>
    <w:p w:rsidR="00A55C5A" w:rsidRPr="00DF2D47" w:rsidRDefault="00A55C5A" w:rsidP="001F77A6">
      <w:pPr>
        <w:jc w:val="right"/>
        <w:rPr>
          <w:sz w:val="18"/>
          <w:szCs w:val="18"/>
        </w:rPr>
      </w:pPr>
    </w:p>
    <w:p w:rsidR="00A55C5A" w:rsidRPr="00DF2D47" w:rsidRDefault="00A55C5A" w:rsidP="001F77A6">
      <w:pPr>
        <w:jc w:val="right"/>
        <w:rPr>
          <w:sz w:val="18"/>
          <w:szCs w:val="18"/>
        </w:rPr>
      </w:pPr>
    </w:p>
    <w:p w:rsidR="00A55C5A" w:rsidRPr="00DF2D47" w:rsidRDefault="00A55C5A" w:rsidP="001F77A6">
      <w:pPr>
        <w:jc w:val="right"/>
        <w:rPr>
          <w:sz w:val="18"/>
          <w:szCs w:val="18"/>
        </w:rPr>
      </w:pPr>
    </w:p>
    <w:p w:rsidR="001F77A6" w:rsidRPr="00DF2D47" w:rsidRDefault="001F77A6" w:rsidP="001F77A6">
      <w:pPr>
        <w:jc w:val="right"/>
        <w:rPr>
          <w:sz w:val="18"/>
          <w:szCs w:val="18"/>
        </w:rPr>
      </w:pPr>
    </w:p>
    <w:p w:rsidR="00F84A90" w:rsidRPr="00DF2D47" w:rsidRDefault="00F84A90">
      <w:pPr>
        <w:spacing w:after="200" w:line="276" w:lineRule="auto"/>
        <w:rPr>
          <w:b/>
        </w:rPr>
      </w:pPr>
      <w:bookmarkStart w:id="0" w:name="_Toc66255273"/>
      <w:bookmarkStart w:id="1" w:name="_Toc361733820"/>
      <w:bookmarkStart w:id="2" w:name="_Toc409432007"/>
      <w:bookmarkStart w:id="3" w:name="_Toc409432086"/>
      <w:bookmarkStart w:id="4" w:name="_Toc409432241"/>
      <w:bookmarkStart w:id="5" w:name="_Toc409432294"/>
      <w:r w:rsidRPr="00DF2D47">
        <w:rPr>
          <w:b/>
        </w:rPr>
        <w:br w:type="page"/>
      </w:r>
    </w:p>
    <w:p w:rsidR="00F84A90" w:rsidRPr="00DF2D47" w:rsidRDefault="00F84A90" w:rsidP="00427845">
      <w:pPr>
        <w:pStyle w:val="13"/>
      </w:pPr>
      <w:r w:rsidRPr="00DF2D47">
        <w:lastRenderedPageBreak/>
        <w:t>Оглавление</w:t>
      </w:r>
    </w:p>
    <w:p w:rsidR="00006B10" w:rsidRDefault="00F84A90" w:rsidP="00006B10">
      <w:pPr>
        <w:pStyle w:val="13"/>
      </w:pPr>
      <w:r w:rsidRPr="00DF2D47">
        <w:fldChar w:fldCharType="begin"/>
      </w:r>
      <w:r w:rsidRPr="00DF2D47">
        <w:instrText xml:space="preserve"> TOC \o "1-1" \h \z \u </w:instrText>
      </w:r>
      <w:r w:rsidRPr="00DF2D47">
        <w:fldChar w:fldCharType="separate"/>
      </w:r>
      <w:r w:rsidR="00006B10">
        <w:t>1. ОБЩИЕ ПОЛОЖЕНИЯ</w:t>
      </w:r>
    </w:p>
    <w:p w:rsidR="00006B10" w:rsidRDefault="00006B10" w:rsidP="00006B10"/>
    <w:p w:rsidR="00006B10" w:rsidRDefault="00006B10" w:rsidP="00006B10">
      <w:pPr>
        <w:rPr>
          <w:b/>
        </w:rPr>
      </w:pPr>
      <w:r w:rsidRPr="00006B10">
        <w:rPr>
          <w:b/>
        </w:rPr>
        <w:t>2. ИНФОРМАЦИОННАЯ БАЗА ДЛЯ АНАЛИЗА</w:t>
      </w:r>
    </w:p>
    <w:p w:rsidR="00006B10" w:rsidRPr="00006B10" w:rsidRDefault="00006B10" w:rsidP="00006B10">
      <w:pPr>
        <w:rPr>
          <w:b/>
        </w:rPr>
      </w:pPr>
    </w:p>
    <w:p w:rsidR="00006B10" w:rsidRDefault="00006B10" w:rsidP="00006B10">
      <w:pPr>
        <w:rPr>
          <w:b/>
        </w:rPr>
      </w:pPr>
      <w:r w:rsidRPr="00006B10">
        <w:rPr>
          <w:b/>
        </w:rPr>
        <w:t>3. АНАЛИЗ ФИНАНСОВЫХ РЕЗУЛЬТАТОВ</w:t>
      </w:r>
    </w:p>
    <w:p w:rsidR="00006B10" w:rsidRDefault="00006B10" w:rsidP="00006B10">
      <w:pPr>
        <w:rPr>
          <w:b/>
        </w:rPr>
      </w:pPr>
    </w:p>
    <w:p w:rsidR="00006B10" w:rsidRDefault="00006B10" w:rsidP="00006B10">
      <w:pPr>
        <w:rPr>
          <w:b/>
        </w:rPr>
      </w:pPr>
      <w:r>
        <w:rPr>
          <w:b/>
        </w:rPr>
        <w:t>4. АНАЛИЗ СТРУКТУРЫ БАЛАНСА</w:t>
      </w:r>
    </w:p>
    <w:p w:rsidR="00006B10" w:rsidRDefault="00006B10" w:rsidP="00006B10">
      <w:pPr>
        <w:rPr>
          <w:b/>
        </w:rPr>
      </w:pPr>
    </w:p>
    <w:p w:rsidR="00006B10" w:rsidRDefault="00006B10" w:rsidP="00006B10">
      <w:pPr>
        <w:rPr>
          <w:b/>
        </w:rPr>
      </w:pPr>
      <w:r>
        <w:rPr>
          <w:b/>
        </w:rPr>
        <w:t>5. АНАЛИТИЧЕСКИЕ ПОКАЗАТЕЛИ</w:t>
      </w:r>
    </w:p>
    <w:p w:rsidR="00006B10" w:rsidRDefault="00006B10" w:rsidP="00006B10">
      <w:pPr>
        <w:rPr>
          <w:b/>
        </w:rPr>
      </w:pPr>
    </w:p>
    <w:p w:rsidR="00006B10" w:rsidRDefault="00006B10" w:rsidP="00006B10">
      <w:pPr>
        <w:rPr>
          <w:b/>
        </w:rPr>
      </w:pPr>
      <w:r>
        <w:rPr>
          <w:b/>
        </w:rPr>
        <w:t xml:space="preserve">6. КОЭФФИЦИЕНТЫ, ХАРАКТЕРИЗУЮЩИЕ ПЛАТЖЕСПОСОБНОСТЬ ОРГАНИЗАЦИИ </w:t>
      </w:r>
    </w:p>
    <w:p w:rsidR="00006B10" w:rsidRDefault="00006B10" w:rsidP="00006B10">
      <w:pPr>
        <w:rPr>
          <w:b/>
        </w:rPr>
      </w:pPr>
    </w:p>
    <w:p w:rsidR="00006B10" w:rsidRDefault="00006B10" w:rsidP="00006B10">
      <w:pPr>
        <w:rPr>
          <w:b/>
        </w:rPr>
      </w:pPr>
      <w:r>
        <w:rPr>
          <w:b/>
        </w:rPr>
        <w:t xml:space="preserve">7. ПОКАЗАТЕЛИ, ХАРАКТЕРИЗУЮЩИЕ ДЕЛОВУЮ АКТИВНОСТЬ ОРГАНИЗАЦИИ </w:t>
      </w:r>
    </w:p>
    <w:p w:rsidR="00006B10" w:rsidRDefault="00006B10" w:rsidP="00006B10">
      <w:pPr>
        <w:rPr>
          <w:b/>
        </w:rPr>
      </w:pPr>
    </w:p>
    <w:p w:rsidR="00006B10" w:rsidRDefault="00006B10" w:rsidP="00006B10">
      <w:pPr>
        <w:rPr>
          <w:b/>
        </w:rPr>
      </w:pPr>
      <w:r>
        <w:rPr>
          <w:b/>
        </w:rPr>
        <w:t>8. КОЭФФИЦИЕНТЫ, ПОЗВОЛЯЮЩИЕ ОЦЕНИТЬ ЭФФЕКТИВНОСТЬ ЭКОНОМИЧЕСКОЙ ДЕЯТЕЛЬНОСТИ ОРГАНИЗАЦИИ</w:t>
      </w:r>
    </w:p>
    <w:p w:rsidR="00006B10" w:rsidRDefault="00006B10" w:rsidP="00006B10">
      <w:pPr>
        <w:rPr>
          <w:b/>
        </w:rPr>
      </w:pPr>
    </w:p>
    <w:p w:rsidR="00006B10" w:rsidRDefault="00006B10" w:rsidP="00006B10">
      <w:pPr>
        <w:rPr>
          <w:b/>
        </w:rPr>
      </w:pPr>
      <w:r>
        <w:rPr>
          <w:b/>
        </w:rPr>
        <w:t>9. АНАЛИЗ ФИНАНСОВОЙ УСТОЙЧИВОСТИ ПО ВЕЛИЧИНЕ ИЗЛИШКА (НЕДОСТАТКА) СОБСТВЕННЫХ ОБОРОТНЫХ СРЕДСТВ</w:t>
      </w:r>
    </w:p>
    <w:p w:rsidR="00006B10" w:rsidRDefault="00006B10" w:rsidP="00006B10">
      <w:pPr>
        <w:rPr>
          <w:b/>
        </w:rPr>
      </w:pPr>
    </w:p>
    <w:p w:rsidR="00006B10" w:rsidRDefault="00006B10" w:rsidP="00006B10">
      <w:pPr>
        <w:rPr>
          <w:b/>
        </w:rPr>
      </w:pPr>
      <w:r>
        <w:rPr>
          <w:b/>
        </w:rPr>
        <w:lastRenderedPageBreak/>
        <w:t>10. АНАЛИЗ КРЕДИТОСПОСОБНОСТИ ЗАЕМЩИКА ПО МЕТОДИКЕ СБЕРБАНКА РОССИИ</w:t>
      </w:r>
    </w:p>
    <w:p w:rsidR="00006B10" w:rsidRDefault="00006B10" w:rsidP="00006B10">
      <w:pPr>
        <w:rPr>
          <w:b/>
        </w:rPr>
      </w:pPr>
    </w:p>
    <w:p w:rsidR="00006B10" w:rsidRDefault="00006B10" w:rsidP="00006B10">
      <w:pPr>
        <w:rPr>
          <w:b/>
        </w:rPr>
      </w:pPr>
      <w:r>
        <w:rPr>
          <w:b/>
        </w:rPr>
        <w:t>11. ПРОГНОЗ БАНКРОТСТВА</w:t>
      </w:r>
    </w:p>
    <w:p w:rsidR="00006B10" w:rsidRDefault="00006B10" w:rsidP="00006B10">
      <w:pPr>
        <w:rPr>
          <w:b/>
        </w:rPr>
      </w:pPr>
    </w:p>
    <w:p w:rsidR="00006B10" w:rsidRDefault="00006B10" w:rsidP="00006B10">
      <w:pPr>
        <w:rPr>
          <w:b/>
        </w:rPr>
      </w:pPr>
      <w:r>
        <w:rPr>
          <w:b/>
        </w:rPr>
        <w:t>12. РАСЧЕТ ИТОГОВОГО РЕЙТИНГА</w:t>
      </w:r>
    </w:p>
    <w:p w:rsidR="0031244D" w:rsidRDefault="0031244D" w:rsidP="00006B10">
      <w:pPr>
        <w:rPr>
          <w:b/>
        </w:rPr>
      </w:pPr>
    </w:p>
    <w:p w:rsidR="0031244D" w:rsidRDefault="0031244D" w:rsidP="00006B10">
      <w:pPr>
        <w:rPr>
          <w:b/>
        </w:rPr>
      </w:pPr>
      <w:r w:rsidRPr="0031244D">
        <w:rPr>
          <w:b/>
        </w:rPr>
        <w:t>13</w:t>
      </w:r>
      <w:r>
        <w:rPr>
          <w:b/>
        </w:rPr>
        <w:t>. ПРОВЕРКА ДЕЛОВОЙ РЕПУТАЦИИ</w:t>
      </w:r>
    </w:p>
    <w:p w:rsidR="00335196" w:rsidRDefault="00335196" w:rsidP="00006B10">
      <w:pPr>
        <w:rPr>
          <w:b/>
        </w:rPr>
      </w:pPr>
    </w:p>
    <w:p w:rsidR="00335196" w:rsidRDefault="00335196" w:rsidP="00006B10">
      <w:pPr>
        <w:rPr>
          <w:b/>
        </w:rPr>
      </w:pPr>
      <w:r w:rsidRPr="001E1B3C">
        <w:rPr>
          <w:b/>
        </w:rPr>
        <w:t>14.ВЫВОДЫ</w:t>
      </w:r>
    </w:p>
    <w:p w:rsidR="00335196" w:rsidRPr="00335196" w:rsidRDefault="00335196" w:rsidP="00006B10">
      <w:pPr>
        <w:rPr>
          <w:b/>
        </w:rPr>
      </w:pPr>
    </w:p>
    <w:p w:rsidR="00006B10" w:rsidRDefault="0031244D" w:rsidP="00006B10">
      <w:pPr>
        <w:rPr>
          <w:b/>
        </w:rPr>
      </w:pPr>
      <w:r>
        <w:rPr>
          <w:b/>
        </w:rPr>
        <w:t>1</w:t>
      </w:r>
      <w:r w:rsidR="00335196">
        <w:rPr>
          <w:b/>
        </w:rPr>
        <w:t>5</w:t>
      </w:r>
      <w:r w:rsidR="00006B10">
        <w:rPr>
          <w:b/>
        </w:rPr>
        <w:t>. ПРИЛОЖЕНИЯ</w:t>
      </w:r>
    </w:p>
    <w:p w:rsidR="00006B10" w:rsidRDefault="00006B10" w:rsidP="00006B10">
      <w:pPr>
        <w:rPr>
          <w:b/>
        </w:rPr>
      </w:pPr>
    </w:p>
    <w:p w:rsidR="00006B10" w:rsidRPr="00006B10" w:rsidRDefault="00006B10" w:rsidP="00006B10">
      <w:pPr>
        <w:rPr>
          <w:b/>
        </w:rPr>
      </w:pPr>
    </w:p>
    <w:p w:rsidR="00006B10" w:rsidRDefault="00006B10" w:rsidP="00006B10">
      <w:pPr>
        <w:rPr>
          <w:rFonts w:eastAsiaTheme="minorEastAsia"/>
        </w:rPr>
      </w:pPr>
    </w:p>
    <w:p w:rsidR="00006B10" w:rsidRPr="00006B10" w:rsidRDefault="00006B10" w:rsidP="00006B10">
      <w:pPr>
        <w:rPr>
          <w:rFonts w:eastAsiaTheme="minorEastAsia"/>
        </w:rPr>
      </w:pPr>
    </w:p>
    <w:p w:rsidR="00F84A90" w:rsidRPr="00DF2D47" w:rsidRDefault="00F84A90" w:rsidP="00427845">
      <w:pPr>
        <w:pStyle w:val="13"/>
        <w:rPr>
          <w:rFonts w:eastAsiaTheme="minorEastAsia"/>
          <w:noProof/>
        </w:rPr>
      </w:pPr>
    </w:p>
    <w:p w:rsidR="003F7D34" w:rsidRPr="00DF2D47" w:rsidRDefault="00F84A90" w:rsidP="00F84A90">
      <w:r w:rsidRPr="00DF2D47">
        <w:fldChar w:fldCharType="end"/>
      </w:r>
    </w:p>
    <w:p w:rsidR="00B64F17" w:rsidRPr="00DF2D47" w:rsidRDefault="00B64F17">
      <w:pPr>
        <w:spacing w:after="200" w:line="276" w:lineRule="auto"/>
      </w:pPr>
      <w:r w:rsidRPr="00DF2D47">
        <w:br w:type="page"/>
      </w:r>
    </w:p>
    <w:p w:rsidR="00341675" w:rsidRPr="00DF2D47" w:rsidRDefault="00341675" w:rsidP="00EE5307">
      <w:pPr>
        <w:pStyle w:val="10"/>
        <w:rPr>
          <w:lang w:eastAsia="en-US"/>
        </w:rPr>
      </w:pPr>
      <w:bookmarkStart w:id="6" w:name="_Toc66255274"/>
      <w:bookmarkStart w:id="7" w:name="_Toc361733821"/>
      <w:bookmarkStart w:id="8" w:name="_Toc409432008"/>
      <w:bookmarkStart w:id="9" w:name="_Toc409432087"/>
      <w:bookmarkStart w:id="10" w:name="_Toc409432250"/>
      <w:bookmarkStart w:id="11" w:name="_Toc409432295"/>
      <w:bookmarkEnd w:id="0"/>
      <w:bookmarkEnd w:id="1"/>
      <w:bookmarkEnd w:id="2"/>
      <w:bookmarkEnd w:id="3"/>
      <w:bookmarkEnd w:id="4"/>
      <w:bookmarkEnd w:id="5"/>
    </w:p>
    <w:p w:rsidR="001F77A6" w:rsidRPr="00DF2D47" w:rsidRDefault="00EF0071" w:rsidP="00E3011A">
      <w:pPr>
        <w:spacing w:after="200" w:line="276" w:lineRule="auto"/>
        <w:jc w:val="center"/>
        <w:rPr>
          <w:b/>
        </w:rPr>
      </w:pPr>
      <w:bookmarkStart w:id="12" w:name="_Toc421527203"/>
      <w:bookmarkStart w:id="13" w:name="_Toc435803464"/>
      <w:bookmarkStart w:id="14" w:name="_Toc435803491"/>
      <w:r>
        <w:rPr>
          <w:b/>
          <w:lang w:eastAsia="en-US"/>
        </w:rPr>
        <w:t>1</w:t>
      </w:r>
      <w:r w:rsidR="001F77A6" w:rsidRPr="00DF2D47">
        <w:rPr>
          <w:b/>
          <w:lang w:eastAsia="en-US"/>
        </w:rPr>
        <w:t xml:space="preserve">. </w:t>
      </w:r>
      <w:r w:rsidR="00061ECA" w:rsidRPr="00DF2D47">
        <w:rPr>
          <w:b/>
          <w:lang w:eastAsia="en-US"/>
        </w:rPr>
        <w:t>Общие положения</w:t>
      </w:r>
      <w:bookmarkEnd w:id="6"/>
      <w:bookmarkEnd w:id="7"/>
      <w:bookmarkEnd w:id="8"/>
      <w:bookmarkEnd w:id="9"/>
      <w:bookmarkEnd w:id="10"/>
      <w:bookmarkEnd w:id="11"/>
      <w:bookmarkEnd w:id="12"/>
      <w:bookmarkEnd w:id="13"/>
      <w:bookmarkEnd w:id="14"/>
    </w:p>
    <w:p w:rsidR="001F77A6" w:rsidRPr="00DF2D47" w:rsidRDefault="001F77A6" w:rsidP="001F77A6"/>
    <w:p w:rsidR="00212F9E" w:rsidRPr="00DF2D47" w:rsidRDefault="001E1B3C" w:rsidP="001E1B3C">
      <w:pPr>
        <w:spacing w:before="120"/>
        <w:ind w:firstLine="567"/>
        <w:jc w:val="both"/>
      </w:pPr>
      <w:r>
        <w:t>1.1</w:t>
      </w:r>
      <w:r w:rsidR="009F1349" w:rsidRPr="00DF2D47">
        <w:t xml:space="preserve"> </w:t>
      </w:r>
      <w:r w:rsidR="00212F9E" w:rsidRPr="00DF2D47">
        <w:t xml:space="preserve">Настоящая Методика </w:t>
      </w:r>
      <w:r w:rsidR="00EF0071">
        <w:t>разработана для юридических лиц и индивидуальных предпринимателей (далее – ИП) для выдачи займов в соответствии с частью 17 статьи 3.3 Федерального закона Российской Федерации №191-ФЗ от 29.12.2004 «О введении в действие Градостроительного кодекса Российской Федерации»</w:t>
      </w:r>
      <w:r w:rsidR="0060260C">
        <w:t xml:space="preserve"> (далее – Градостроительный кодекс)</w:t>
      </w:r>
      <w:r w:rsidR="00EF0071">
        <w:t>.</w:t>
      </w:r>
    </w:p>
    <w:p w:rsidR="000C0828" w:rsidRPr="00DF2D47" w:rsidRDefault="00CB009D" w:rsidP="001E1B3C">
      <w:pPr>
        <w:spacing w:before="120"/>
        <w:ind w:firstLine="567"/>
        <w:jc w:val="both"/>
      </w:pPr>
      <w:r w:rsidRPr="00DF2D47">
        <w:t xml:space="preserve">  </w:t>
      </w:r>
      <w:r w:rsidR="00AF725C" w:rsidRPr="00DF2D47">
        <w:t xml:space="preserve"> </w:t>
      </w:r>
      <w:r w:rsidRPr="00DF2D47">
        <w:t xml:space="preserve">  </w:t>
      </w:r>
      <w:r w:rsidR="00212F9E" w:rsidRPr="00DF2D47">
        <w:t>Методика регламентирует порядок анализа и оценки финансовой и иной информации о юридических лицах</w:t>
      </w:r>
      <w:r w:rsidR="00EF0071">
        <w:t xml:space="preserve"> и ИП</w:t>
      </w:r>
      <w:r w:rsidR="00212F9E" w:rsidRPr="00DF2D47">
        <w:t xml:space="preserve">, </w:t>
      </w:r>
      <w:r w:rsidR="00EF0071">
        <w:t>обратившихся</w:t>
      </w:r>
      <w:r w:rsidR="00212F9E" w:rsidRPr="00DF2D47">
        <w:t xml:space="preserve"> с целью получения </w:t>
      </w:r>
      <w:r w:rsidR="00EF0071">
        <w:t>займа</w:t>
      </w:r>
      <w:r w:rsidR="00212F9E" w:rsidRPr="00DF2D47">
        <w:t xml:space="preserve">. </w:t>
      </w:r>
    </w:p>
    <w:p w:rsidR="00212F9E" w:rsidRPr="00DF2D47" w:rsidRDefault="000C0828" w:rsidP="001E1B3C">
      <w:pPr>
        <w:spacing w:before="120"/>
        <w:ind w:firstLine="567"/>
        <w:jc w:val="both"/>
      </w:pPr>
      <w:r w:rsidRPr="00DF2D47">
        <w:t xml:space="preserve">     </w:t>
      </w:r>
      <w:r w:rsidR="00212F9E" w:rsidRPr="00DF2D47">
        <w:t xml:space="preserve">Применение Методики возможно для финансовой оценки организаций, формирующих финансовую отчетность в соответствии с </w:t>
      </w:r>
      <w:r w:rsidRPr="00DF2D47">
        <w:t xml:space="preserve">Приказом Минфина России от 02.07.2010 № 66н </w:t>
      </w:r>
      <w:r w:rsidR="00212F9E" w:rsidRPr="00DF2D47">
        <w:t>«О формах бухгалтерской отчетности организаций» (со всеми изменениями).</w:t>
      </w:r>
    </w:p>
    <w:p w:rsidR="00212F9E" w:rsidRPr="00DF2D47" w:rsidRDefault="00212F9E" w:rsidP="001E1B3C">
      <w:pPr>
        <w:spacing w:before="120"/>
        <w:ind w:firstLine="567"/>
        <w:jc w:val="both"/>
      </w:pPr>
      <w:r w:rsidRPr="00DF2D47">
        <w:tab/>
        <w:t xml:space="preserve">Методика включает в себя описание процесса проведения анализа финансового положения </w:t>
      </w:r>
      <w:r w:rsidR="000C0828" w:rsidRPr="00DF2D47">
        <w:t>юридических лиц любой организационно-правовой формы</w:t>
      </w:r>
      <w:r w:rsidRPr="00DF2D47">
        <w:t xml:space="preserve"> </w:t>
      </w:r>
      <w:r w:rsidR="00C64F4C" w:rsidRPr="00DF2D47">
        <w:t xml:space="preserve">(далее – </w:t>
      </w:r>
      <w:r w:rsidR="00DF5E14">
        <w:t>Заемщик</w:t>
      </w:r>
      <w:r w:rsidR="00C64F4C" w:rsidRPr="00DF2D47">
        <w:t xml:space="preserve">) </w:t>
      </w:r>
      <w:r w:rsidRPr="00DF2D47">
        <w:t xml:space="preserve">путем подробного отражения всех аналитических показателей, их расчета и нормативных значений, качественных показателей, степень их влияния на итоговое значение </w:t>
      </w:r>
      <w:r w:rsidR="00EF0071">
        <w:t>финансово положения</w:t>
      </w:r>
      <w:r w:rsidRPr="00DF2D47">
        <w:t>. Анализ финансового положения производится с целью определения кредитного риска путем формиров</w:t>
      </w:r>
      <w:r w:rsidR="0031244D">
        <w:t xml:space="preserve">ания объективного заключения о </w:t>
      </w:r>
      <w:r w:rsidRPr="00DF2D47">
        <w:t xml:space="preserve">финансовой </w:t>
      </w:r>
      <w:r w:rsidRPr="00DF2D47">
        <w:lastRenderedPageBreak/>
        <w:t>устойчивости, платежеспособности, деловой активности и эффективности деятельности юридического лица, а также выявления проблем и перспектив его развития. Анализ осуществляется на комплексной основе и производится путем расчета совокупности показателей, выявления финансовых и нефинансовых рисков, осуществления их сравнительного анализа с оптимальн</w:t>
      </w:r>
      <w:r w:rsidR="0060260C">
        <w:t xml:space="preserve">ыми (нормативными) значениями, присвоения бальной оценки с учетом </w:t>
      </w:r>
      <w:r w:rsidRPr="00DF2D47">
        <w:t xml:space="preserve">веса в общей рейтинговой шкале и дальнейшего суммирования полученных значений с целью получения итогового </w:t>
      </w:r>
      <w:r w:rsidR="00EF0071">
        <w:t xml:space="preserve">финансового положения </w:t>
      </w:r>
      <w:r w:rsidR="00DF5E14">
        <w:t>Заемщика</w:t>
      </w:r>
      <w:r w:rsidRPr="00DF2D47">
        <w:t xml:space="preserve">. Необходимым условием для объективного анализа </w:t>
      </w:r>
      <w:r w:rsidR="0060260C">
        <w:t xml:space="preserve">финансового положения клиента </w:t>
      </w:r>
      <w:r w:rsidRPr="00DF2D47">
        <w:t>является полная, достоверная и актуальная информация о нем.</w:t>
      </w:r>
    </w:p>
    <w:p w:rsidR="00212F9E" w:rsidRPr="00DF2D47" w:rsidRDefault="00212F9E" w:rsidP="001E1B3C">
      <w:pPr>
        <w:spacing w:before="120"/>
        <w:ind w:firstLine="567"/>
        <w:jc w:val="both"/>
      </w:pPr>
      <w:r w:rsidRPr="00DF2D47">
        <w:tab/>
        <w:t xml:space="preserve">Исходными данными для расчета </w:t>
      </w:r>
      <w:r w:rsidR="0060260C">
        <w:t>служит финансовая информация о клиенте, а также иная информация в соответствии с требованиями Градостроительного кодекса</w:t>
      </w:r>
      <w:r w:rsidR="00335196">
        <w:t xml:space="preserve"> и </w:t>
      </w:r>
      <w:r w:rsidR="00335196" w:rsidRPr="001E1B3C">
        <w:t>Постановления Правительства Российской Федерации от 27.06.2020 № 938</w:t>
      </w:r>
      <w:r w:rsidRPr="001E1B3C">
        <w:t>.</w:t>
      </w:r>
      <w:r w:rsidRPr="00DF2D47">
        <w:t xml:space="preserve"> </w:t>
      </w:r>
    </w:p>
    <w:p w:rsidR="00212F9E" w:rsidRDefault="00212F9E" w:rsidP="001E1B3C">
      <w:pPr>
        <w:spacing w:before="120"/>
        <w:ind w:firstLine="567"/>
        <w:jc w:val="both"/>
      </w:pPr>
      <w:r w:rsidRPr="00DF2D47">
        <w:t>Источниками информации могут служить:</w:t>
      </w:r>
    </w:p>
    <w:p w:rsidR="003F0B67" w:rsidRPr="001E1B3C" w:rsidRDefault="003F0B67" w:rsidP="003F0B67">
      <w:pPr>
        <w:pStyle w:val="afff3"/>
        <w:numPr>
          <w:ilvl w:val="0"/>
          <w:numId w:val="20"/>
        </w:numPr>
        <w:jc w:val="both"/>
      </w:pPr>
      <w:r w:rsidRPr="001E1B3C">
        <w:t>Заверенные копии бухгалтерской отчетности за прошедший финансовый год;</w:t>
      </w:r>
    </w:p>
    <w:p w:rsidR="00212F9E" w:rsidRDefault="0060260C" w:rsidP="0060260C">
      <w:pPr>
        <w:pStyle w:val="afff3"/>
        <w:numPr>
          <w:ilvl w:val="0"/>
          <w:numId w:val="20"/>
        </w:numPr>
        <w:jc w:val="both"/>
      </w:pPr>
      <w:r>
        <w:t>Оборотно-сальдовая ведомость по счет</w:t>
      </w:r>
      <w:r w:rsidR="00335196">
        <w:t>ам:</w:t>
      </w:r>
      <w:r w:rsidR="003F0B67">
        <w:t xml:space="preserve"> </w:t>
      </w:r>
      <w:r w:rsidR="003F0B67" w:rsidRPr="001E1B3C">
        <w:t>62</w:t>
      </w:r>
      <w:r w:rsidRPr="001E1B3C">
        <w:t>, 60</w:t>
      </w:r>
      <w:r w:rsidR="003F0B67" w:rsidRPr="001E1B3C">
        <w:t>, 76, 51, 70, 66, 67</w:t>
      </w:r>
      <w:r w:rsidR="00212F9E" w:rsidRPr="001E1B3C">
        <w:t>;</w:t>
      </w:r>
    </w:p>
    <w:p w:rsidR="00EA1760" w:rsidRPr="001E1B3C" w:rsidRDefault="00EA1760" w:rsidP="0060260C">
      <w:pPr>
        <w:pStyle w:val="afff3"/>
        <w:numPr>
          <w:ilvl w:val="0"/>
          <w:numId w:val="20"/>
        </w:numPr>
        <w:jc w:val="both"/>
      </w:pPr>
      <w:r w:rsidRPr="001E1B3C">
        <w:t>Расшифровка кредитов и займов, расшифровка дебиторской и кредиторской задолженности в разрезе контрагентов  с ИНН, сроков возникновения и погашения.</w:t>
      </w:r>
    </w:p>
    <w:p w:rsidR="0060260C" w:rsidRDefault="0060260C" w:rsidP="0060260C">
      <w:pPr>
        <w:pStyle w:val="afff3"/>
        <w:numPr>
          <w:ilvl w:val="0"/>
          <w:numId w:val="20"/>
        </w:numPr>
        <w:jc w:val="both"/>
      </w:pPr>
      <w:r>
        <w:t>Справка об остатках денежных средств на расчетных счетах клиента в кредитных организациях</w:t>
      </w:r>
    </w:p>
    <w:p w:rsidR="0060260C" w:rsidRDefault="0060260C" w:rsidP="0060260C">
      <w:pPr>
        <w:pStyle w:val="afff3"/>
        <w:numPr>
          <w:ilvl w:val="0"/>
          <w:numId w:val="20"/>
        </w:numPr>
        <w:jc w:val="both"/>
      </w:pPr>
      <w:r>
        <w:lastRenderedPageBreak/>
        <w:t>Сведения о наличии (отсутствии) среди учредителей (участников) Заемщика лиц, привлеченных к ответственности по обстоятельствам иного юридического лица в течении одного года с даты исполнения обязательств в соответствии с законодательством о банкротстве</w:t>
      </w:r>
    </w:p>
    <w:p w:rsidR="0060260C" w:rsidRDefault="0060260C" w:rsidP="0060260C">
      <w:pPr>
        <w:pStyle w:val="afff3"/>
        <w:numPr>
          <w:ilvl w:val="0"/>
          <w:numId w:val="20"/>
        </w:numPr>
        <w:jc w:val="both"/>
      </w:pPr>
      <w:r>
        <w:t>Письменное обязательство о том, что заемщик не будет открывать новые расчетные счета в период до полного погашения обязательств по договору займа.</w:t>
      </w:r>
    </w:p>
    <w:p w:rsidR="0060260C" w:rsidRDefault="00DF5E14" w:rsidP="0060260C">
      <w:pPr>
        <w:pStyle w:val="afff3"/>
        <w:numPr>
          <w:ilvl w:val="0"/>
          <w:numId w:val="20"/>
        </w:numPr>
        <w:jc w:val="both"/>
      </w:pPr>
      <w:r>
        <w:t>Справка об отсутствии задолженности по уплате налогов, сборов, пеней, штрафов и процентов по их уплате за прошедший финансовый год</w:t>
      </w:r>
    </w:p>
    <w:p w:rsidR="00DF5E14" w:rsidRPr="001E1B3C" w:rsidRDefault="00EA1760" w:rsidP="0060260C">
      <w:pPr>
        <w:pStyle w:val="afff3"/>
        <w:numPr>
          <w:ilvl w:val="0"/>
          <w:numId w:val="20"/>
        </w:numPr>
        <w:jc w:val="both"/>
      </w:pPr>
      <w:r w:rsidRPr="001E1B3C">
        <w:t>Справка об отсутствии задолженности по выплате заработ</w:t>
      </w:r>
      <w:r w:rsidR="00850D4E">
        <w:t>ной платы по состоянию на 01.04</w:t>
      </w:r>
      <w:r w:rsidRPr="001E1B3C">
        <w:t>.2020 год;</w:t>
      </w:r>
    </w:p>
    <w:p w:rsidR="00DF5E14" w:rsidRDefault="00DF5E14" w:rsidP="0060260C">
      <w:pPr>
        <w:pStyle w:val="afff3"/>
        <w:numPr>
          <w:ilvl w:val="0"/>
          <w:numId w:val="20"/>
        </w:numPr>
        <w:jc w:val="both"/>
      </w:pPr>
      <w:r>
        <w:t>Справка о численности работников по состоянию на 01.01.2020 г.</w:t>
      </w:r>
    </w:p>
    <w:p w:rsidR="00DF5E14" w:rsidRDefault="00DF5E14" w:rsidP="0060260C">
      <w:pPr>
        <w:pStyle w:val="afff3"/>
        <w:numPr>
          <w:ilvl w:val="0"/>
          <w:numId w:val="20"/>
        </w:numPr>
        <w:jc w:val="both"/>
      </w:pPr>
      <w:r>
        <w:t>План расходования займа</w:t>
      </w:r>
    </w:p>
    <w:p w:rsidR="00DF5E14" w:rsidRDefault="00DF5E14" w:rsidP="0060260C">
      <w:pPr>
        <w:pStyle w:val="afff3"/>
        <w:numPr>
          <w:ilvl w:val="0"/>
          <w:numId w:val="20"/>
        </w:numPr>
        <w:jc w:val="both"/>
      </w:pPr>
      <w:r>
        <w:t>Справка о наличии (отсутствии) судимости у учредителей (участников) Заемщика</w:t>
      </w:r>
    </w:p>
    <w:p w:rsidR="00DF5E14" w:rsidRDefault="00DF5E14" w:rsidP="00DF5E14">
      <w:pPr>
        <w:pStyle w:val="afff3"/>
        <w:numPr>
          <w:ilvl w:val="0"/>
          <w:numId w:val="20"/>
        </w:numPr>
        <w:jc w:val="both"/>
      </w:pPr>
      <w:r>
        <w:t>Справка налогового органа об открытых расчетных счетах заемщика в кредитных организациях</w:t>
      </w:r>
    </w:p>
    <w:p w:rsidR="0031244D" w:rsidRDefault="0031244D" w:rsidP="00DF5E14">
      <w:pPr>
        <w:pStyle w:val="afff3"/>
        <w:numPr>
          <w:ilvl w:val="0"/>
          <w:numId w:val="20"/>
        </w:numPr>
        <w:jc w:val="both"/>
      </w:pPr>
      <w:r>
        <w:t>Сведения, размещенные в открытых источниках (Контур Фокус, СПАРК)</w:t>
      </w:r>
    </w:p>
    <w:p w:rsidR="00C221BF" w:rsidRDefault="00C221BF" w:rsidP="00DF5E14">
      <w:pPr>
        <w:pStyle w:val="afff3"/>
        <w:numPr>
          <w:ilvl w:val="0"/>
          <w:numId w:val="20"/>
        </w:numPr>
        <w:jc w:val="both"/>
      </w:pPr>
      <w:r>
        <w:t>Реестр контрактов</w:t>
      </w:r>
      <w:r w:rsidR="00162292">
        <w:t xml:space="preserve"> на период предоставления займа.</w:t>
      </w:r>
    </w:p>
    <w:p w:rsidR="00DF5E14" w:rsidRDefault="00DF5E14" w:rsidP="00DF5E14">
      <w:pPr>
        <w:pStyle w:val="afff3"/>
        <w:ind w:left="757"/>
        <w:jc w:val="both"/>
      </w:pPr>
    </w:p>
    <w:p w:rsidR="001F77A6" w:rsidRPr="00DF2D47" w:rsidRDefault="001F77A6" w:rsidP="00EA1760">
      <w:pPr>
        <w:pStyle w:val="afff3"/>
        <w:numPr>
          <w:ilvl w:val="1"/>
          <w:numId w:val="22"/>
        </w:numPr>
        <w:ind w:left="0" w:firstLine="567"/>
        <w:jc w:val="both"/>
      </w:pPr>
      <w:r w:rsidRPr="00DF2D47">
        <w:t xml:space="preserve">Анализ финансового положения проводится </w:t>
      </w:r>
      <w:r w:rsidR="000C3B8C" w:rsidRPr="00DF2D47">
        <w:t>с целью</w:t>
      </w:r>
      <w:r w:rsidRPr="00DF2D47">
        <w:t>:</w:t>
      </w:r>
    </w:p>
    <w:p w:rsidR="00F51568" w:rsidRPr="00F51568" w:rsidRDefault="00F51568" w:rsidP="00EA1760">
      <w:pPr>
        <w:pStyle w:val="afff3"/>
        <w:numPr>
          <w:ilvl w:val="0"/>
          <w:numId w:val="24"/>
        </w:numPr>
        <w:spacing w:after="285"/>
        <w:ind w:left="0" w:firstLine="567"/>
        <w:rPr>
          <w:rFonts w:ascii="&amp;quot" w:hAnsi="&amp;quot"/>
          <w:color w:val="000000"/>
          <w:sz w:val="23"/>
          <w:szCs w:val="23"/>
        </w:rPr>
      </w:pPr>
      <w:r>
        <w:rPr>
          <w:rFonts w:ascii="&amp;quot" w:hAnsi="&amp;quot" w:hint="eastAsia"/>
          <w:color w:val="000000"/>
          <w:sz w:val="23"/>
          <w:szCs w:val="23"/>
        </w:rPr>
        <w:lastRenderedPageBreak/>
        <w:t>О</w:t>
      </w:r>
      <w:r>
        <w:rPr>
          <w:rFonts w:ascii="&amp;quot" w:hAnsi="&amp;quot"/>
          <w:color w:val="000000"/>
          <w:sz w:val="23"/>
          <w:szCs w:val="23"/>
        </w:rPr>
        <w:t xml:space="preserve">ценки </w:t>
      </w:r>
      <w:r w:rsidRPr="00F51568">
        <w:rPr>
          <w:rFonts w:ascii="&amp;quot" w:hAnsi="&amp;quot"/>
          <w:color w:val="000000"/>
          <w:sz w:val="23"/>
          <w:szCs w:val="23"/>
        </w:rPr>
        <w:t>абсолютных и относительных показателей финансовой устойчивости предприятия и оценка изменения ее уровня,</w:t>
      </w:r>
    </w:p>
    <w:p w:rsidR="00F51568" w:rsidRPr="00F51568" w:rsidRDefault="00F51568" w:rsidP="00EA1760">
      <w:pPr>
        <w:pStyle w:val="afff3"/>
        <w:numPr>
          <w:ilvl w:val="0"/>
          <w:numId w:val="24"/>
        </w:numPr>
        <w:spacing w:after="285"/>
        <w:ind w:left="0" w:firstLine="567"/>
        <w:rPr>
          <w:rFonts w:ascii="&amp;quot" w:hAnsi="&amp;quot"/>
          <w:color w:val="000000"/>
          <w:sz w:val="23"/>
          <w:szCs w:val="23"/>
        </w:rPr>
      </w:pPr>
      <w:r>
        <w:rPr>
          <w:rFonts w:ascii="&amp;quot" w:hAnsi="&amp;quot"/>
          <w:color w:val="000000"/>
          <w:sz w:val="23"/>
          <w:szCs w:val="23"/>
        </w:rPr>
        <w:t>Оценки</w:t>
      </w:r>
      <w:r w:rsidRPr="00F51568">
        <w:rPr>
          <w:rFonts w:ascii="&amp;quot" w:hAnsi="&amp;quot"/>
          <w:color w:val="000000"/>
          <w:sz w:val="23"/>
          <w:szCs w:val="23"/>
        </w:rPr>
        <w:t xml:space="preserve"> платежеспособности предприятия и ликвидности активов его баланса.</w:t>
      </w:r>
    </w:p>
    <w:p w:rsidR="001F77A6" w:rsidRPr="00DF2D47" w:rsidRDefault="00F51568" w:rsidP="00EA1760">
      <w:pPr>
        <w:spacing w:before="120"/>
        <w:ind w:firstLine="567"/>
        <w:jc w:val="both"/>
      </w:pPr>
      <w:r>
        <w:t xml:space="preserve">1.3 </w:t>
      </w:r>
      <w:r w:rsidR="001F77A6" w:rsidRPr="00DF2D47">
        <w:t xml:space="preserve">Анализ финансового положения </w:t>
      </w:r>
      <w:r>
        <w:t>заемщика осуществляется</w:t>
      </w:r>
      <w:r w:rsidR="001F77A6" w:rsidRPr="00DF2D47">
        <w:t xml:space="preserve"> по следующим </w:t>
      </w:r>
      <w:r w:rsidR="001F77A6" w:rsidRPr="00DF2D47">
        <w:rPr>
          <w:bCs/>
        </w:rPr>
        <w:t>направлениям</w:t>
      </w:r>
      <w:r w:rsidR="001F77A6" w:rsidRPr="00DF2D47">
        <w:t>:</w:t>
      </w:r>
    </w:p>
    <w:p w:rsidR="001F77A6" w:rsidRPr="00EA1760" w:rsidRDefault="001F77A6" w:rsidP="00EA1760">
      <w:pPr>
        <w:pStyle w:val="afff3"/>
        <w:numPr>
          <w:ilvl w:val="0"/>
          <w:numId w:val="24"/>
        </w:numPr>
        <w:spacing w:after="285"/>
        <w:ind w:left="0" w:firstLine="567"/>
        <w:rPr>
          <w:rFonts w:ascii="&amp;quot" w:hAnsi="&amp;quot"/>
          <w:color w:val="000000"/>
          <w:sz w:val="23"/>
          <w:szCs w:val="23"/>
        </w:rPr>
      </w:pPr>
      <w:r w:rsidRPr="00EA1760">
        <w:rPr>
          <w:rFonts w:ascii="&amp;quot" w:hAnsi="&amp;quot"/>
          <w:color w:val="000000"/>
          <w:sz w:val="23"/>
          <w:szCs w:val="23"/>
        </w:rPr>
        <w:t xml:space="preserve">Анализ </w:t>
      </w:r>
      <w:r w:rsidR="00F51568" w:rsidRPr="00EA1760">
        <w:rPr>
          <w:rFonts w:ascii="&amp;quot" w:hAnsi="&amp;quot"/>
          <w:color w:val="000000"/>
          <w:sz w:val="23"/>
          <w:szCs w:val="23"/>
        </w:rPr>
        <w:t>ликвидности и платежеспособности</w:t>
      </w:r>
      <w:r w:rsidRPr="00EA1760">
        <w:rPr>
          <w:rFonts w:ascii="&amp;quot" w:hAnsi="&amp;quot"/>
          <w:color w:val="000000"/>
          <w:sz w:val="23"/>
          <w:szCs w:val="23"/>
        </w:rPr>
        <w:t>;</w:t>
      </w:r>
    </w:p>
    <w:p w:rsidR="001F77A6" w:rsidRPr="00EA1760" w:rsidRDefault="001F77A6" w:rsidP="00EA1760">
      <w:pPr>
        <w:pStyle w:val="afff3"/>
        <w:numPr>
          <w:ilvl w:val="0"/>
          <w:numId w:val="24"/>
        </w:numPr>
        <w:spacing w:after="285"/>
        <w:ind w:left="0" w:firstLine="567"/>
        <w:rPr>
          <w:rFonts w:ascii="&amp;quot" w:hAnsi="&amp;quot"/>
          <w:color w:val="000000"/>
          <w:sz w:val="23"/>
          <w:szCs w:val="23"/>
        </w:rPr>
      </w:pPr>
      <w:r w:rsidRPr="00EA1760">
        <w:rPr>
          <w:rFonts w:ascii="&amp;quot" w:hAnsi="&amp;quot"/>
          <w:color w:val="000000"/>
          <w:sz w:val="23"/>
          <w:szCs w:val="23"/>
        </w:rPr>
        <w:t>Анализ структуры активов и пассивов;</w:t>
      </w:r>
    </w:p>
    <w:p w:rsidR="001F77A6" w:rsidRPr="00EA1760" w:rsidRDefault="001F77A6" w:rsidP="00EA1760">
      <w:pPr>
        <w:pStyle w:val="afff3"/>
        <w:numPr>
          <w:ilvl w:val="0"/>
          <w:numId w:val="24"/>
        </w:numPr>
        <w:spacing w:after="285"/>
        <w:ind w:left="0" w:firstLine="567"/>
        <w:rPr>
          <w:rFonts w:ascii="&amp;quot" w:hAnsi="&amp;quot"/>
          <w:color w:val="000000"/>
          <w:sz w:val="23"/>
          <w:szCs w:val="23"/>
        </w:rPr>
      </w:pPr>
      <w:r w:rsidRPr="00EA1760">
        <w:rPr>
          <w:rFonts w:ascii="&amp;quot" w:hAnsi="&amp;quot"/>
          <w:color w:val="000000"/>
          <w:sz w:val="23"/>
          <w:szCs w:val="23"/>
        </w:rPr>
        <w:t xml:space="preserve">Анализ </w:t>
      </w:r>
      <w:r w:rsidR="009F1349" w:rsidRPr="00EA1760">
        <w:rPr>
          <w:rFonts w:ascii="&amp;quot" w:hAnsi="&amp;quot"/>
          <w:color w:val="000000"/>
          <w:sz w:val="23"/>
          <w:szCs w:val="23"/>
        </w:rPr>
        <w:t>финансовой устойчивости</w:t>
      </w:r>
      <w:r w:rsidRPr="00EA1760">
        <w:rPr>
          <w:rFonts w:ascii="&amp;quot" w:hAnsi="&amp;quot"/>
          <w:color w:val="000000"/>
          <w:sz w:val="23"/>
          <w:szCs w:val="23"/>
        </w:rPr>
        <w:t>;</w:t>
      </w:r>
    </w:p>
    <w:p w:rsidR="001F77A6" w:rsidRPr="00EA1760" w:rsidRDefault="001F77A6" w:rsidP="00EA1760">
      <w:pPr>
        <w:pStyle w:val="afff3"/>
        <w:numPr>
          <w:ilvl w:val="0"/>
          <w:numId w:val="24"/>
        </w:numPr>
        <w:spacing w:after="285"/>
        <w:ind w:left="0" w:firstLine="567"/>
        <w:rPr>
          <w:rFonts w:ascii="&amp;quot" w:hAnsi="&amp;quot"/>
          <w:color w:val="000000"/>
          <w:sz w:val="23"/>
          <w:szCs w:val="23"/>
        </w:rPr>
      </w:pPr>
      <w:r w:rsidRPr="00EA1760">
        <w:rPr>
          <w:rFonts w:ascii="&amp;quot" w:hAnsi="&amp;quot"/>
          <w:color w:val="000000"/>
          <w:sz w:val="23"/>
          <w:szCs w:val="23"/>
        </w:rPr>
        <w:t>Анализ достаточности объема оборотов для погашения задолженности</w:t>
      </w:r>
      <w:r w:rsidR="003E0FFC" w:rsidRPr="00EA1760">
        <w:rPr>
          <w:rFonts w:ascii="&amp;quot" w:hAnsi="&amp;quot"/>
          <w:color w:val="000000"/>
          <w:sz w:val="23"/>
          <w:szCs w:val="23"/>
        </w:rPr>
        <w:t>, анализ дебиторской/кредиторской задолженностей, заемных средств, запасов, основных средств.</w:t>
      </w:r>
    </w:p>
    <w:p w:rsidR="00F51568" w:rsidRPr="00EA1760" w:rsidRDefault="00F51568" w:rsidP="00EA1760">
      <w:pPr>
        <w:pStyle w:val="afff3"/>
        <w:numPr>
          <w:ilvl w:val="0"/>
          <w:numId w:val="24"/>
        </w:numPr>
        <w:spacing w:after="285"/>
        <w:ind w:left="0" w:firstLine="567"/>
        <w:rPr>
          <w:rFonts w:ascii="&amp;quot" w:hAnsi="&amp;quot"/>
          <w:color w:val="000000"/>
          <w:sz w:val="23"/>
          <w:szCs w:val="23"/>
        </w:rPr>
      </w:pPr>
      <w:r w:rsidRPr="00EA1760">
        <w:rPr>
          <w:rFonts w:ascii="&amp;quot" w:hAnsi="&amp;quot"/>
          <w:color w:val="000000"/>
          <w:sz w:val="23"/>
          <w:szCs w:val="23"/>
        </w:rPr>
        <w:t>Анализ финансовой устойчивости по величине излишка (недостатка) собственных оборотных средств</w:t>
      </w:r>
    </w:p>
    <w:p w:rsidR="00F51568" w:rsidRPr="00EA1760" w:rsidRDefault="00F51568" w:rsidP="00EA1760">
      <w:pPr>
        <w:pStyle w:val="afff3"/>
        <w:numPr>
          <w:ilvl w:val="0"/>
          <w:numId w:val="24"/>
        </w:numPr>
        <w:spacing w:after="285"/>
        <w:ind w:left="0" w:firstLine="567"/>
        <w:rPr>
          <w:rFonts w:ascii="&amp;quot" w:hAnsi="&amp;quot"/>
          <w:color w:val="000000"/>
          <w:sz w:val="23"/>
          <w:szCs w:val="23"/>
        </w:rPr>
      </w:pPr>
      <w:r w:rsidRPr="00EA1760">
        <w:rPr>
          <w:rFonts w:ascii="&amp;quot" w:hAnsi="&amp;quot"/>
          <w:color w:val="000000"/>
          <w:sz w:val="23"/>
          <w:szCs w:val="23"/>
        </w:rPr>
        <w:t>Анализ рентабельности</w:t>
      </w:r>
    </w:p>
    <w:p w:rsidR="00F51568" w:rsidRPr="00EA1760" w:rsidRDefault="00F51568" w:rsidP="00EA1760">
      <w:pPr>
        <w:pStyle w:val="afff3"/>
        <w:numPr>
          <w:ilvl w:val="0"/>
          <w:numId w:val="24"/>
        </w:numPr>
        <w:spacing w:after="285"/>
        <w:ind w:left="0" w:firstLine="567"/>
        <w:rPr>
          <w:rFonts w:ascii="&amp;quot" w:hAnsi="&amp;quot"/>
          <w:color w:val="000000"/>
          <w:sz w:val="23"/>
          <w:szCs w:val="23"/>
        </w:rPr>
      </w:pPr>
      <w:r w:rsidRPr="00EA1760">
        <w:rPr>
          <w:rFonts w:ascii="&amp;quot" w:hAnsi="&amp;quot"/>
          <w:color w:val="000000"/>
          <w:sz w:val="23"/>
          <w:szCs w:val="23"/>
        </w:rPr>
        <w:t>Анализ рентабельности капитала</w:t>
      </w:r>
    </w:p>
    <w:p w:rsidR="00F51568" w:rsidRPr="00EA1760" w:rsidRDefault="00F51568" w:rsidP="00EA1760">
      <w:pPr>
        <w:pStyle w:val="afff3"/>
        <w:numPr>
          <w:ilvl w:val="0"/>
          <w:numId w:val="24"/>
        </w:numPr>
        <w:spacing w:after="285"/>
        <w:ind w:left="0" w:firstLine="567"/>
        <w:rPr>
          <w:rFonts w:ascii="&amp;quot" w:hAnsi="&amp;quot"/>
          <w:color w:val="000000"/>
          <w:sz w:val="23"/>
          <w:szCs w:val="23"/>
        </w:rPr>
      </w:pPr>
      <w:r w:rsidRPr="00EA1760">
        <w:rPr>
          <w:rFonts w:ascii="&amp;quot" w:hAnsi="&amp;quot"/>
          <w:color w:val="000000"/>
          <w:sz w:val="23"/>
          <w:szCs w:val="23"/>
        </w:rPr>
        <w:t>Расчет показателей деловой активности (оборачиваемости)</w:t>
      </w:r>
    </w:p>
    <w:p w:rsidR="00F51568" w:rsidRPr="00EA1760" w:rsidRDefault="00F51568" w:rsidP="00EA1760">
      <w:pPr>
        <w:pStyle w:val="afff3"/>
        <w:numPr>
          <w:ilvl w:val="0"/>
          <w:numId w:val="24"/>
        </w:numPr>
        <w:spacing w:after="285"/>
        <w:ind w:left="0" w:firstLine="567"/>
        <w:rPr>
          <w:rFonts w:ascii="&amp;quot" w:hAnsi="&amp;quot"/>
          <w:color w:val="000000"/>
          <w:sz w:val="23"/>
          <w:szCs w:val="23"/>
        </w:rPr>
      </w:pPr>
      <w:r w:rsidRPr="00EA1760">
        <w:rPr>
          <w:rFonts w:ascii="&amp;quot" w:hAnsi="&amp;quot"/>
          <w:color w:val="000000"/>
          <w:sz w:val="23"/>
          <w:szCs w:val="23"/>
        </w:rPr>
        <w:t>Анализ кредитоспособности заемщика по методике Сбербанка России</w:t>
      </w:r>
    </w:p>
    <w:p w:rsidR="00F51568" w:rsidRPr="00EA1760" w:rsidRDefault="00F51568" w:rsidP="00EA1760">
      <w:pPr>
        <w:pStyle w:val="afff3"/>
        <w:numPr>
          <w:ilvl w:val="0"/>
          <w:numId w:val="24"/>
        </w:numPr>
        <w:spacing w:after="285"/>
        <w:ind w:left="0" w:firstLine="567"/>
        <w:rPr>
          <w:rFonts w:ascii="&amp;quot" w:hAnsi="&amp;quot"/>
          <w:color w:val="000000"/>
          <w:sz w:val="23"/>
          <w:szCs w:val="23"/>
        </w:rPr>
      </w:pPr>
      <w:r w:rsidRPr="00EA1760">
        <w:rPr>
          <w:rFonts w:ascii="&amp;quot" w:hAnsi="&amp;quot"/>
          <w:color w:val="000000"/>
          <w:sz w:val="23"/>
          <w:szCs w:val="23"/>
        </w:rPr>
        <w:t>Прогноз банкротства</w:t>
      </w:r>
    </w:p>
    <w:p w:rsidR="001F77A6" w:rsidRPr="00DF2D47" w:rsidRDefault="00F51568" w:rsidP="00EA1760">
      <w:pPr>
        <w:spacing w:before="60"/>
        <w:ind w:firstLine="567"/>
        <w:jc w:val="both"/>
      </w:pPr>
      <w:r>
        <w:t>1.4</w:t>
      </w:r>
      <w:r w:rsidR="00CB009D" w:rsidRPr="00DF2D47">
        <w:t xml:space="preserve"> </w:t>
      </w:r>
      <w:r w:rsidR="001F77A6" w:rsidRPr="00DF2D47">
        <w:t>Наряду с перечисленными направлениями анализа финансового положения, для всех Клиентов рекомендуется проводить:</w:t>
      </w:r>
    </w:p>
    <w:p w:rsidR="001F77A6" w:rsidRPr="001E1B3C" w:rsidRDefault="001F77A6" w:rsidP="001E1B3C">
      <w:pPr>
        <w:pStyle w:val="afff3"/>
        <w:numPr>
          <w:ilvl w:val="0"/>
          <w:numId w:val="24"/>
        </w:numPr>
        <w:spacing w:after="285"/>
        <w:ind w:left="0" w:firstLine="567"/>
        <w:rPr>
          <w:rFonts w:ascii="&amp;quot" w:hAnsi="&amp;quot"/>
          <w:color w:val="000000"/>
          <w:sz w:val="23"/>
          <w:szCs w:val="23"/>
        </w:rPr>
      </w:pPr>
      <w:r w:rsidRPr="001E1B3C">
        <w:rPr>
          <w:rFonts w:ascii="&amp;quot" w:hAnsi="&amp;quot"/>
          <w:color w:val="000000"/>
          <w:sz w:val="23"/>
          <w:szCs w:val="23"/>
        </w:rPr>
        <w:t>Изучение добросовестности и деловой репутации;</w:t>
      </w:r>
    </w:p>
    <w:p w:rsidR="00EA1760" w:rsidRPr="00DF2D47" w:rsidRDefault="00EA1760" w:rsidP="001E1B3C">
      <w:pPr>
        <w:spacing w:before="120"/>
        <w:ind w:firstLine="567"/>
        <w:jc w:val="both"/>
      </w:pPr>
      <w:r w:rsidRPr="001E1B3C">
        <w:lastRenderedPageBreak/>
        <w:t>1.5. Саморегулируемая организация (далее - СРО) вправе запросить дополнительную информацию для комплексной оценки финансового состояния Заемщика и принятия объективного решения для выдачи займа.</w:t>
      </w:r>
    </w:p>
    <w:p w:rsidR="001F77A6" w:rsidRPr="00DF2D47" w:rsidRDefault="001F77A6" w:rsidP="001F77A6">
      <w:pPr>
        <w:tabs>
          <w:tab w:val="left" w:pos="1080"/>
        </w:tabs>
        <w:jc w:val="both"/>
      </w:pPr>
    </w:p>
    <w:p w:rsidR="001F77A6" w:rsidRPr="00DF2D47" w:rsidRDefault="00A37A45" w:rsidP="00EE5307">
      <w:pPr>
        <w:pStyle w:val="10"/>
      </w:pPr>
      <w:bookmarkStart w:id="15" w:name="_Toc66255275"/>
      <w:bookmarkStart w:id="16" w:name="_Toc361733822"/>
      <w:bookmarkStart w:id="17" w:name="_Toc409432009"/>
      <w:bookmarkStart w:id="18" w:name="_Toc409432088"/>
      <w:bookmarkStart w:id="19" w:name="_Toc409432251"/>
      <w:bookmarkStart w:id="20" w:name="_Toc409432296"/>
      <w:bookmarkStart w:id="21" w:name="_Toc421527204"/>
      <w:bookmarkStart w:id="22" w:name="_Toc435803465"/>
      <w:bookmarkStart w:id="23" w:name="_Toc435803492"/>
      <w:r>
        <w:t>2</w:t>
      </w:r>
      <w:r w:rsidR="001F77A6" w:rsidRPr="00DF2D47">
        <w:t xml:space="preserve">. </w:t>
      </w:r>
      <w:bookmarkEnd w:id="15"/>
      <w:bookmarkEnd w:id="16"/>
      <w:bookmarkEnd w:id="17"/>
      <w:bookmarkEnd w:id="18"/>
      <w:bookmarkEnd w:id="19"/>
      <w:bookmarkEnd w:id="20"/>
      <w:bookmarkEnd w:id="21"/>
      <w:bookmarkEnd w:id="22"/>
      <w:bookmarkEnd w:id="23"/>
      <w:r w:rsidR="00006B10">
        <w:t>Информационная</w:t>
      </w:r>
      <w:r w:rsidRPr="00A37A45">
        <w:t xml:space="preserve"> база для анализа</w:t>
      </w:r>
    </w:p>
    <w:p w:rsidR="00967535" w:rsidRPr="00DF2D47" w:rsidRDefault="00967535" w:rsidP="00EE5307">
      <w:pPr>
        <w:pStyle w:val="10"/>
      </w:pPr>
      <w:bookmarkStart w:id="24" w:name="_Toc66255276"/>
    </w:p>
    <w:bookmarkEnd w:id="24"/>
    <w:p w:rsidR="001F77A6" w:rsidRPr="00DF2D47" w:rsidRDefault="00A37A45" w:rsidP="0086122D">
      <w:pPr>
        <w:tabs>
          <w:tab w:val="left" w:pos="1080"/>
          <w:tab w:val="num" w:pos="3960"/>
        </w:tabs>
        <w:spacing w:before="120"/>
        <w:ind w:firstLine="720"/>
        <w:jc w:val="both"/>
      </w:pPr>
      <w:r>
        <w:t>2.1</w:t>
      </w:r>
      <w:r w:rsidR="001F77A6" w:rsidRPr="00DF2D47">
        <w:t xml:space="preserve"> Оценка финансового положения </w:t>
      </w:r>
      <w:r>
        <w:t>Заемщика</w:t>
      </w:r>
      <w:r w:rsidR="001F77A6" w:rsidRPr="00DF2D47">
        <w:t xml:space="preserve"> – юридического лица-резидента проводится на основании бухгалтерской отчетности. Отчетность, запрашиваемая в целях проведения финансового анализа, должна соответствовать определенным требованиям (</w:t>
      </w:r>
      <w:r>
        <w:t>отчетность должна быть предоставлена не менее чем за финансовый год, содержать бухгалтерский баланс и отчет о финансовых результатах, заверенная подписью и печатью</w:t>
      </w:r>
      <w:r w:rsidR="001F77A6" w:rsidRPr="00DF2D47">
        <w:t>).</w:t>
      </w:r>
    </w:p>
    <w:p w:rsidR="001F77A6" w:rsidRPr="00DF2D47" w:rsidRDefault="00A37A45" w:rsidP="001F77A6">
      <w:pPr>
        <w:tabs>
          <w:tab w:val="num" w:pos="3960"/>
        </w:tabs>
        <w:spacing w:before="120"/>
        <w:ind w:firstLine="720"/>
        <w:jc w:val="both"/>
        <w:rPr>
          <w:bCs/>
        </w:rPr>
      </w:pPr>
      <w:r>
        <w:rPr>
          <w:bCs/>
        </w:rPr>
        <w:t>2.2</w:t>
      </w:r>
      <w:r w:rsidR="001F77A6" w:rsidRPr="00DF2D47">
        <w:rPr>
          <w:bCs/>
        </w:rPr>
        <w:t xml:space="preserve"> На основе представленных документов проводит</w:t>
      </w:r>
      <w:r>
        <w:rPr>
          <w:bCs/>
        </w:rPr>
        <w:t>ся</w:t>
      </w:r>
      <w:r w:rsidR="001F77A6" w:rsidRPr="00DF2D47">
        <w:rPr>
          <w:bCs/>
        </w:rPr>
        <w:t xml:space="preserve"> финансово-экономический анализ хозяйственной деятельности </w:t>
      </w:r>
      <w:r>
        <w:rPr>
          <w:bCs/>
        </w:rPr>
        <w:t>Заемщика</w:t>
      </w:r>
      <w:r w:rsidR="001F77A6" w:rsidRPr="00DF2D47">
        <w:rPr>
          <w:bCs/>
        </w:rPr>
        <w:t xml:space="preserve">, который осуществляется </w:t>
      </w:r>
      <w:r w:rsidRPr="00DF2D47">
        <w:rPr>
          <w:bCs/>
        </w:rPr>
        <w:t xml:space="preserve">с </w:t>
      </w:r>
      <w:r>
        <w:rPr>
          <w:bCs/>
        </w:rPr>
        <w:t>использованием расчетного файла, приведенного в приложении 1.</w:t>
      </w:r>
    </w:p>
    <w:p w:rsidR="00CF4534" w:rsidRPr="00DF2D47" w:rsidRDefault="00A37A45" w:rsidP="001F77A6">
      <w:pPr>
        <w:tabs>
          <w:tab w:val="num" w:pos="3960"/>
        </w:tabs>
        <w:spacing w:before="120"/>
        <w:ind w:firstLine="720"/>
        <w:jc w:val="both"/>
        <w:rPr>
          <w:bCs/>
        </w:rPr>
      </w:pPr>
      <w:r>
        <w:rPr>
          <w:bCs/>
        </w:rPr>
        <w:t>2.3</w:t>
      </w:r>
      <w:r w:rsidR="00CF4534" w:rsidRPr="00DF2D47">
        <w:t xml:space="preserve"> </w:t>
      </w:r>
      <w:r w:rsidR="00CF4534" w:rsidRPr="00DF2D47">
        <w:rPr>
          <w:bCs/>
        </w:rPr>
        <w:t>Критерии, позволяющие признать бухгалтерскую отчетность недостоверной.</w:t>
      </w:r>
    </w:p>
    <w:p w:rsidR="00CF4534" w:rsidRPr="00DF2D47" w:rsidRDefault="009B6496" w:rsidP="001F77A6">
      <w:pPr>
        <w:tabs>
          <w:tab w:val="num" w:pos="3960"/>
        </w:tabs>
        <w:spacing w:before="120"/>
        <w:ind w:firstLine="720"/>
        <w:jc w:val="both"/>
        <w:rPr>
          <w:bCs/>
        </w:rPr>
      </w:pPr>
      <w:r w:rsidRPr="00DF2D47">
        <w:rPr>
          <w:bCs/>
        </w:rPr>
        <w:t>Информация считается объективной и достоверной, если она не имеет противоречий между собой. Информация считается актуальной, если она датирована сроком не более месяца от даты проведения анализа.</w:t>
      </w:r>
    </w:p>
    <w:p w:rsidR="00B64F17" w:rsidRPr="00DF2D47" w:rsidRDefault="00B64F17" w:rsidP="00A37A45">
      <w:pPr>
        <w:tabs>
          <w:tab w:val="num" w:pos="3960"/>
        </w:tabs>
        <w:spacing w:before="120"/>
        <w:ind w:firstLine="720"/>
        <w:jc w:val="both"/>
        <w:rPr>
          <w:b/>
        </w:rPr>
      </w:pPr>
      <w:bookmarkStart w:id="25" w:name="_Toc66255277"/>
      <w:bookmarkStart w:id="26" w:name="_Toc361733824"/>
      <w:bookmarkStart w:id="27" w:name="_Toc409432011"/>
      <w:bookmarkStart w:id="28" w:name="_Toc409432090"/>
      <w:bookmarkStart w:id="29" w:name="_Toc409432253"/>
      <w:bookmarkStart w:id="30" w:name="_Toc409432298"/>
    </w:p>
    <w:p w:rsidR="0013239B" w:rsidRDefault="00A37A45" w:rsidP="00EE5307">
      <w:pPr>
        <w:pStyle w:val="10"/>
      </w:pPr>
      <w:bookmarkStart w:id="31" w:name="_Toc421527205"/>
      <w:bookmarkStart w:id="32" w:name="_Toc435803466"/>
      <w:bookmarkStart w:id="33" w:name="_Toc435803493"/>
      <w:r>
        <w:lastRenderedPageBreak/>
        <w:t>3</w:t>
      </w:r>
      <w:r w:rsidR="00CA1105" w:rsidRPr="00DF2D47">
        <w:t>.</w:t>
      </w:r>
      <w:r w:rsidR="0013239B" w:rsidRPr="00DF2D47">
        <w:t xml:space="preserve"> Анализ финансовых результатов</w:t>
      </w:r>
      <w:bookmarkEnd w:id="31"/>
      <w:bookmarkEnd w:id="32"/>
      <w:bookmarkEnd w:id="33"/>
    </w:p>
    <w:p w:rsidR="0013239B" w:rsidRPr="00DF2D47" w:rsidRDefault="00610314" w:rsidP="00CA1105">
      <w:pPr>
        <w:tabs>
          <w:tab w:val="num" w:pos="2880"/>
        </w:tabs>
        <w:spacing w:before="120"/>
        <w:jc w:val="both"/>
        <w:rPr>
          <w:bCs/>
        </w:rPr>
      </w:pPr>
      <w:r w:rsidRPr="00DF2D47">
        <w:rPr>
          <w:bCs/>
        </w:rPr>
        <w:t xml:space="preserve">               </w:t>
      </w:r>
      <w:r w:rsidR="00A37A45">
        <w:rPr>
          <w:bCs/>
        </w:rPr>
        <w:t>3</w:t>
      </w:r>
      <w:r w:rsidR="00FE7E55">
        <w:rPr>
          <w:bCs/>
        </w:rPr>
        <w:t>.1</w:t>
      </w:r>
      <w:r w:rsidR="00CA1105" w:rsidRPr="00DF2D47">
        <w:rPr>
          <w:bCs/>
        </w:rPr>
        <w:t xml:space="preserve"> </w:t>
      </w:r>
      <w:r w:rsidR="0013239B" w:rsidRPr="00DF2D47">
        <w:rPr>
          <w:bCs/>
        </w:rPr>
        <w:t xml:space="preserve">Анализ финансовых результатов деятельности Клиента осуществляется на основе данных Отчета о прибылях и убытках/о финансовых результатах (годовой отчет) (форма № 0710002). Для проведения анализа следует использовать </w:t>
      </w:r>
      <w:r w:rsidR="00F35E58">
        <w:rPr>
          <w:bCs/>
        </w:rPr>
        <w:t>расчетный файл – вкладка баланс</w:t>
      </w:r>
      <w:r w:rsidR="0013239B" w:rsidRPr="00DF2D47">
        <w:rPr>
          <w:bCs/>
        </w:rPr>
        <w:t xml:space="preserve"> – Таблицу «</w:t>
      </w:r>
      <w:r w:rsidR="00F35E58">
        <w:rPr>
          <w:bCs/>
        </w:rPr>
        <w:t>Отчет о ф</w:t>
      </w:r>
      <w:r w:rsidR="0013239B" w:rsidRPr="00DF2D47">
        <w:rPr>
          <w:bCs/>
        </w:rPr>
        <w:t>инансовы</w:t>
      </w:r>
      <w:r w:rsidR="00F35E58">
        <w:rPr>
          <w:bCs/>
        </w:rPr>
        <w:t>х</w:t>
      </w:r>
      <w:r w:rsidR="0013239B" w:rsidRPr="00DF2D47">
        <w:rPr>
          <w:bCs/>
        </w:rPr>
        <w:t xml:space="preserve"> результат</w:t>
      </w:r>
      <w:r w:rsidR="00F35E58">
        <w:rPr>
          <w:bCs/>
        </w:rPr>
        <w:t>ах</w:t>
      </w:r>
      <w:r w:rsidR="0013239B" w:rsidRPr="00DF2D47">
        <w:rPr>
          <w:bCs/>
        </w:rPr>
        <w:t xml:space="preserve">» (см. Таблицу 1). Показатели Таблицы рассчитываются на основании Отчета о прибылях и убытках/о финансовых результатах (годовой отчет) путем анализа показателей формы. </w:t>
      </w:r>
    </w:p>
    <w:bookmarkEnd w:id="25"/>
    <w:bookmarkEnd w:id="26"/>
    <w:bookmarkEnd w:id="27"/>
    <w:bookmarkEnd w:id="28"/>
    <w:bookmarkEnd w:id="29"/>
    <w:bookmarkEnd w:id="30"/>
    <w:p w:rsidR="001F77A6" w:rsidRPr="00DF2D47" w:rsidRDefault="001F77A6" w:rsidP="001F77A6">
      <w:pPr>
        <w:ind w:left="1077"/>
        <w:jc w:val="right"/>
        <w:rPr>
          <w:b/>
          <w:i/>
          <w:iCs/>
        </w:rPr>
      </w:pPr>
      <w:r w:rsidRPr="00DF2D47">
        <w:rPr>
          <w:b/>
          <w:i/>
          <w:iCs/>
        </w:rPr>
        <w:t>Таблица 1</w:t>
      </w:r>
    </w:p>
    <w:p w:rsidR="001F77A6" w:rsidRPr="00DF2D47" w:rsidRDefault="001F77A6" w:rsidP="001F77A6">
      <w:pPr>
        <w:widowControl w:val="0"/>
        <w:autoSpaceDE w:val="0"/>
        <w:autoSpaceDN w:val="0"/>
        <w:adjustRightInd w:val="0"/>
        <w:jc w:val="center"/>
        <w:rPr>
          <w:sz w:val="22"/>
        </w:rPr>
      </w:pPr>
      <w:r w:rsidRPr="00DF2D47">
        <w:rPr>
          <w:b/>
          <w:bCs/>
          <w:sz w:val="22"/>
        </w:rPr>
        <w:t>ФИНАНСОВЫЕ РЕЗУЛЬТАТЫ</w:t>
      </w:r>
    </w:p>
    <w:p w:rsidR="001F77A6" w:rsidRPr="00DF2D47" w:rsidRDefault="001F77A6" w:rsidP="001F77A6">
      <w:pPr>
        <w:widowControl w:val="0"/>
        <w:autoSpaceDE w:val="0"/>
        <w:autoSpaceDN w:val="0"/>
        <w:adjustRightInd w:val="0"/>
        <w:jc w:val="right"/>
        <w:rPr>
          <w:sz w:val="22"/>
        </w:rPr>
      </w:pPr>
    </w:p>
    <w:tbl>
      <w:tblPr>
        <w:tblW w:w="10017" w:type="dxa"/>
        <w:tblLook w:val="04A0" w:firstRow="1" w:lastRow="0" w:firstColumn="1" w:lastColumn="0" w:noHBand="0" w:noVBand="1"/>
      </w:tblPr>
      <w:tblGrid>
        <w:gridCol w:w="3828"/>
        <w:gridCol w:w="976"/>
        <w:gridCol w:w="1876"/>
        <w:gridCol w:w="1220"/>
        <w:gridCol w:w="2117"/>
      </w:tblGrid>
      <w:tr w:rsidR="00F35E58" w:rsidRPr="00F35E58" w:rsidTr="00F35E58">
        <w:trPr>
          <w:trHeight w:val="300"/>
        </w:trPr>
        <w:tc>
          <w:tcPr>
            <w:tcW w:w="3828" w:type="dxa"/>
            <w:tcBorders>
              <w:top w:val="nil"/>
              <w:left w:val="nil"/>
              <w:bottom w:val="nil"/>
              <w:right w:val="nil"/>
            </w:tcBorders>
            <w:shd w:val="clear" w:color="000000" w:fill="FFFFFF"/>
            <w:noWrap/>
            <w:vAlign w:val="bottom"/>
            <w:hideMark/>
          </w:tcPr>
          <w:p w:rsidR="00F35E58" w:rsidRPr="00F35E58" w:rsidRDefault="00F35E58" w:rsidP="00F35E58">
            <w:pPr>
              <w:rPr>
                <w:color w:val="000000"/>
              </w:rPr>
            </w:pPr>
            <w:r w:rsidRPr="00F35E58">
              <w:rPr>
                <w:color w:val="000000"/>
              </w:rPr>
              <w:t> </w:t>
            </w:r>
          </w:p>
        </w:tc>
        <w:tc>
          <w:tcPr>
            <w:tcW w:w="976" w:type="dxa"/>
            <w:tcBorders>
              <w:top w:val="nil"/>
              <w:left w:val="nil"/>
              <w:bottom w:val="nil"/>
              <w:right w:val="nil"/>
            </w:tcBorders>
            <w:shd w:val="clear" w:color="000000" w:fill="FFFFFF"/>
            <w:noWrap/>
            <w:vAlign w:val="bottom"/>
            <w:hideMark/>
          </w:tcPr>
          <w:p w:rsidR="00F35E58" w:rsidRPr="00F35E58" w:rsidRDefault="00F35E58" w:rsidP="00F35E58">
            <w:pPr>
              <w:rPr>
                <w:color w:val="000000"/>
              </w:rPr>
            </w:pPr>
            <w:r w:rsidRPr="00F35E58">
              <w:rPr>
                <w:color w:val="000000"/>
              </w:rPr>
              <w:t> </w:t>
            </w:r>
          </w:p>
        </w:tc>
        <w:tc>
          <w:tcPr>
            <w:tcW w:w="30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5E58" w:rsidRPr="00F35E58" w:rsidRDefault="00F35E58" w:rsidP="00F35E58">
            <w:pPr>
              <w:jc w:val="center"/>
              <w:rPr>
                <w:color w:val="000000"/>
              </w:rPr>
            </w:pPr>
            <w:r w:rsidRPr="00F35E58">
              <w:rPr>
                <w:color w:val="000000"/>
              </w:rPr>
              <w:t>Изменение показателя</w:t>
            </w:r>
          </w:p>
        </w:tc>
        <w:tc>
          <w:tcPr>
            <w:tcW w:w="21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35E58" w:rsidRPr="00F35E58" w:rsidRDefault="00F35E58" w:rsidP="00F35E58">
            <w:pPr>
              <w:jc w:val="center"/>
              <w:rPr>
                <w:color w:val="000000"/>
              </w:rPr>
            </w:pPr>
            <w:r w:rsidRPr="00F35E58">
              <w:rPr>
                <w:color w:val="000000"/>
              </w:rPr>
              <w:t>Среднегодовая величина</w:t>
            </w:r>
          </w:p>
        </w:tc>
      </w:tr>
      <w:tr w:rsidR="00F35E58" w:rsidRPr="00F35E58" w:rsidTr="00F35E58">
        <w:trPr>
          <w:trHeight w:val="600"/>
        </w:trPr>
        <w:tc>
          <w:tcPr>
            <w:tcW w:w="38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35E58" w:rsidRPr="00F35E58" w:rsidRDefault="00F35E58" w:rsidP="00F35E58">
            <w:pPr>
              <w:jc w:val="center"/>
              <w:rPr>
                <w:color w:val="000000"/>
              </w:rPr>
            </w:pPr>
            <w:r w:rsidRPr="00F35E58">
              <w:rPr>
                <w:color w:val="000000"/>
              </w:rPr>
              <w:t>Наименование показателя</w:t>
            </w:r>
          </w:p>
        </w:tc>
        <w:tc>
          <w:tcPr>
            <w:tcW w:w="976" w:type="dxa"/>
            <w:tcBorders>
              <w:top w:val="single" w:sz="4" w:space="0" w:color="auto"/>
              <w:left w:val="nil"/>
              <w:bottom w:val="single" w:sz="4" w:space="0" w:color="auto"/>
              <w:right w:val="single" w:sz="4" w:space="0" w:color="auto"/>
            </w:tcBorders>
            <w:shd w:val="clear" w:color="000000" w:fill="FFFFFF"/>
            <w:vAlign w:val="center"/>
            <w:hideMark/>
          </w:tcPr>
          <w:p w:rsidR="00F35E58" w:rsidRPr="00F35E58" w:rsidRDefault="00F35E58" w:rsidP="00F35E58">
            <w:pPr>
              <w:jc w:val="center"/>
              <w:rPr>
                <w:color w:val="000000"/>
              </w:rPr>
            </w:pPr>
            <w:r w:rsidRPr="00F35E58">
              <w:rPr>
                <w:color w:val="000000"/>
              </w:rPr>
              <w:t>Код</w:t>
            </w:r>
          </w:p>
        </w:tc>
        <w:tc>
          <w:tcPr>
            <w:tcW w:w="1876" w:type="dxa"/>
            <w:tcBorders>
              <w:top w:val="nil"/>
              <w:left w:val="nil"/>
              <w:bottom w:val="single" w:sz="4" w:space="0" w:color="auto"/>
              <w:right w:val="single" w:sz="4" w:space="0" w:color="auto"/>
            </w:tcBorders>
            <w:shd w:val="clear" w:color="000000" w:fill="FFFFFF"/>
            <w:vAlign w:val="center"/>
            <w:hideMark/>
          </w:tcPr>
          <w:p w:rsidR="00F35E58" w:rsidRPr="00F35E58" w:rsidRDefault="00F35E58" w:rsidP="00F35E58">
            <w:pPr>
              <w:jc w:val="center"/>
              <w:rPr>
                <w:color w:val="000000"/>
              </w:rPr>
            </w:pPr>
            <w:r w:rsidRPr="00F35E58">
              <w:rPr>
                <w:color w:val="000000"/>
              </w:rPr>
              <w:t>тыс. руб.</w:t>
            </w:r>
          </w:p>
        </w:tc>
        <w:tc>
          <w:tcPr>
            <w:tcW w:w="1220" w:type="dxa"/>
            <w:tcBorders>
              <w:top w:val="nil"/>
              <w:left w:val="nil"/>
              <w:bottom w:val="single" w:sz="4" w:space="0" w:color="auto"/>
              <w:right w:val="single" w:sz="4" w:space="0" w:color="auto"/>
            </w:tcBorders>
            <w:shd w:val="clear" w:color="000000" w:fill="FFFFFF"/>
            <w:vAlign w:val="center"/>
            <w:hideMark/>
          </w:tcPr>
          <w:p w:rsidR="00F35E58" w:rsidRPr="00F35E58" w:rsidRDefault="00F35E58" w:rsidP="00F35E58">
            <w:pPr>
              <w:jc w:val="center"/>
              <w:rPr>
                <w:color w:val="000000"/>
              </w:rPr>
            </w:pPr>
            <w:r w:rsidRPr="00F35E58">
              <w:rPr>
                <w:color w:val="000000"/>
              </w:rPr>
              <w:t>%</w:t>
            </w:r>
          </w:p>
        </w:tc>
        <w:tc>
          <w:tcPr>
            <w:tcW w:w="2117" w:type="dxa"/>
            <w:vMerge/>
            <w:tcBorders>
              <w:top w:val="single" w:sz="4" w:space="0" w:color="auto"/>
              <w:left w:val="single" w:sz="4" w:space="0" w:color="auto"/>
              <w:bottom w:val="single" w:sz="4" w:space="0" w:color="000000"/>
              <w:right w:val="single" w:sz="4" w:space="0" w:color="auto"/>
            </w:tcBorders>
            <w:vAlign w:val="center"/>
            <w:hideMark/>
          </w:tcPr>
          <w:p w:rsidR="00F35E58" w:rsidRPr="00F35E58" w:rsidRDefault="00F35E58" w:rsidP="00F35E58">
            <w:pPr>
              <w:rPr>
                <w:color w:val="000000"/>
              </w:rPr>
            </w:pPr>
          </w:p>
        </w:tc>
      </w:tr>
      <w:tr w:rsidR="00F35E58" w:rsidRPr="00F35E58" w:rsidTr="00F35E58">
        <w:trPr>
          <w:trHeight w:val="37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F35E58" w:rsidRPr="00F35E58" w:rsidRDefault="00F35E58" w:rsidP="00F35E58">
            <w:pPr>
              <w:rPr>
                <w:color w:val="000000"/>
              </w:rPr>
            </w:pPr>
            <w:r w:rsidRPr="00F35E58">
              <w:rPr>
                <w:color w:val="000000"/>
              </w:rPr>
              <w:t>Выручка</w:t>
            </w:r>
          </w:p>
        </w:tc>
        <w:tc>
          <w:tcPr>
            <w:tcW w:w="976" w:type="dxa"/>
            <w:tcBorders>
              <w:top w:val="nil"/>
              <w:left w:val="nil"/>
              <w:bottom w:val="single" w:sz="4" w:space="0" w:color="auto"/>
              <w:right w:val="single" w:sz="4" w:space="0" w:color="auto"/>
            </w:tcBorders>
            <w:shd w:val="clear" w:color="auto" w:fill="auto"/>
            <w:noWrap/>
            <w:vAlign w:val="center"/>
            <w:hideMark/>
          </w:tcPr>
          <w:p w:rsidR="00F35E58" w:rsidRPr="00F35E58" w:rsidRDefault="00F35E58" w:rsidP="00F35E58">
            <w:pPr>
              <w:jc w:val="center"/>
              <w:rPr>
                <w:color w:val="000000"/>
              </w:rPr>
            </w:pPr>
            <w:r w:rsidRPr="00F35E58">
              <w:rPr>
                <w:color w:val="000000"/>
              </w:rPr>
              <w:t>2110</w:t>
            </w:r>
          </w:p>
        </w:tc>
        <w:tc>
          <w:tcPr>
            <w:tcW w:w="1876" w:type="dxa"/>
            <w:tcBorders>
              <w:top w:val="nil"/>
              <w:left w:val="nil"/>
              <w:bottom w:val="single" w:sz="4" w:space="0" w:color="auto"/>
              <w:right w:val="single" w:sz="4" w:space="0" w:color="auto"/>
            </w:tcBorders>
            <w:shd w:val="clear" w:color="auto" w:fill="auto"/>
            <w:noWrap/>
            <w:vAlign w:val="center"/>
            <w:hideMark/>
          </w:tcPr>
          <w:p w:rsidR="00F35E58" w:rsidRPr="00F35E58" w:rsidRDefault="00F35E58" w:rsidP="00F35E58">
            <w:pPr>
              <w:rPr>
                <w:color w:val="000000"/>
              </w:rPr>
            </w:pPr>
            <w:r w:rsidRPr="00F35E58">
              <w:rPr>
                <w:color w:val="000000"/>
              </w:rPr>
              <w:t xml:space="preserve">                             - </w:t>
            </w:r>
          </w:p>
        </w:tc>
        <w:tc>
          <w:tcPr>
            <w:tcW w:w="1220" w:type="dxa"/>
            <w:tcBorders>
              <w:top w:val="nil"/>
              <w:left w:val="nil"/>
              <w:bottom w:val="single" w:sz="4" w:space="0" w:color="auto"/>
              <w:right w:val="single" w:sz="4" w:space="0" w:color="auto"/>
            </w:tcBorders>
            <w:shd w:val="clear" w:color="auto" w:fill="auto"/>
            <w:noWrap/>
            <w:vAlign w:val="center"/>
            <w:hideMark/>
          </w:tcPr>
          <w:p w:rsidR="00F35E58" w:rsidRPr="00F35E58" w:rsidRDefault="00F35E58" w:rsidP="00F35E58">
            <w:pPr>
              <w:jc w:val="right"/>
              <w:rPr>
                <w:color w:val="000000"/>
              </w:rPr>
            </w:pPr>
            <w:r w:rsidRPr="00F35E58">
              <w:rPr>
                <w:color w:val="000000"/>
              </w:rPr>
              <w:t>0,0%</w:t>
            </w:r>
          </w:p>
        </w:tc>
        <w:tc>
          <w:tcPr>
            <w:tcW w:w="2117" w:type="dxa"/>
            <w:tcBorders>
              <w:top w:val="nil"/>
              <w:left w:val="nil"/>
              <w:bottom w:val="single" w:sz="4" w:space="0" w:color="auto"/>
              <w:right w:val="single" w:sz="4" w:space="0" w:color="auto"/>
            </w:tcBorders>
            <w:shd w:val="clear" w:color="auto" w:fill="auto"/>
            <w:noWrap/>
            <w:vAlign w:val="center"/>
            <w:hideMark/>
          </w:tcPr>
          <w:p w:rsidR="00F35E58" w:rsidRPr="00F35E58" w:rsidRDefault="00F35E58" w:rsidP="00F35E58">
            <w:pPr>
              <w:rPr>
                <w:color w:val="000000"/>
              </w:rPr>
            </w:pPr>
            <w:r w:rsidRPr="00F35E58">
              <w:rPr>
                <w:color w:val="000000"/>
              </w:rPr>
              <w:t xml:space="preserve">                                         - </w:t>
            </w:r>
          </w:p>
        </w:tc>
      </w:tr>
      <w:tr w:rsidR="00F35E58" w:rsidRPr="00F35E58" w:rsidTr="00F35E58">
        <w:trPr>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F35E58" w:rsidRPr="00F35E58" w:rsidRDefault="00F35E58" w:rsidP="00F35E58">
            <w:pPr>
              <w:rPr>
                <w:color w:val="000000"/>
              </w:rPr>
            </w:pPr>
            <w:r w:rsidRPr="00F35E58">
              <w:rPr>
                <w:color w:val="000000"/>
              </w:rPr>
              <w:t>Себестоимость продаж</w:t>
            </w:r>
          </w:p>
        </w:tc>
        <w:tc>
          <w:tcPr>
            <w:tcW w:w="976" w:type="dxa"/>
            <w:tcBorders>
              <w:top w:val="nil"/>
              <w:left w:val="nil"/>
              <w:bottom w:val="single" w:sz="4" w:space="0" w:color="auto"/>
              <w:right w:val="single" w:sz="4" w:space="0" w:color="auto"/>
            </w:tcBorders>
            <w:shd w:val="clear" w:color="auto" w:fill="auto"/>
            <w:noWrap/>
            <w:vAlign w:val="center"/>
            <w:hideMark/>
          </w:tcPr>
          <w:p w:rsidR="00F35E58" w:rsidRPr="00F35E58" w:rsidRDefault="00F35E58" w:rsidP="00F35E58">
            <w:pPr>
              <w:jc w:val="center"/>
              <w:rPr>
                <w:color w:val="000000"/>
              </w:rPr>
            </w:pPr>
            <w:r w:rsidRPr="00F35E58">
              <w:rPr>
                <w:color w:val="000000"/>
              </w:rPr>
              <w:t>2120</w:t>
            </w:r>
          </w:p>
        </w:tc>
        <w:tc>
          <w:tcPr>
            <w:tcW w:w="1876" w:type="dxa"/>
            <w:tcBorders>
              <w:top w:val="nil"/>
              <w:left w:val="nil"/>
              <w:bottom w:val="single" w:sz="4" w:space="0" w:color="auto"/>
              <w:right w:val="single" w:sz="4" w:space="0" w:color="auto"/>
            </w:tcBorders>
            <w:shd w:val="clear" w:color="auto" w:fill="auto"/>
            <w:noWrap/>
            <w:vAlign w:val="center"/>
            <w:hideMark/>
          </w:tcPr>
          <w:p w:rsidR="00F35E58" w:rsidRPr="00F35E58" w:rsidRDefault="00F35E58" w:rsidP="00F35E58">
            <w:pPr>
              <w:rPr>
                <w:color w:val="000000"/>
              </w:rPr>
            </w:pPr>
            <w:r w:rsidRPr="00F35E58">
              <w:rPr>
                <w:color w:val="000000"/>
              </w:rPr>
              <w:t xml:space="preserve">                             - </w:t>
            </w:r>
          </w:p>
        </w:tc>
        <w:tc>
          <w:tcPr>
            <w:tcW w:w="1220" w:type="dxa"/>
            <w:tcBorders>
              <w:top w:val="nil"/>
              <w:left w:val="nil"/>
              <w:bottom w:val="single" w:sz="4" w:space="0" w:color="auto"/>
              <w:right w:val="single" w:sz="4" w:space="0" w:color="auto"/>
            </w:tcBorders>
            <w:shd w:val="clear" w:color="auto" w:fill="auto"/>
            <w:noWrap/>
            <w:vAlign w:val="center"/>
            <w:hideMark/>
          </w:tcPr>
          <w:p w:rsidR="00F35E58" w:rsidRPr="00F35E58" w:rsidRDefault="00F35E58" w:rsidP="00F35E58">
            <w:pPr>
              <w:jc w:val="right"/>
              <w:rPr>
                <w:color w:val="000000"/>
              </w:rPr>
            </w:pPr>
            <w:r w:rsidRPr="00F35E58">
              <w:rPr>
                <w:color w:val="000000"/>
              </w:rPr>
              <w:t>0,0%</w:t>
            </w:r>
          </w:p>
        </w:tc>
        <w:tc>
          <w:tcPr>
            <w:tcW w:w="2117" w:type="dxa"/>
            <w:tcBorders>
              <w:top w:val="nil"/>
              <w:left w:val="nil"/>
              <w:bottom w:val="single" w:sz="4" w:space="0" w:color="auto"/>
              <w:right w:val="single" w:sz="4" w:space="0" w:color="auto"/>
            </w:tcBorders>
            <w:shd w:val="clear" w:color="auto" w:fill="auto"/>
            <w:noWrap/>
            <w:vAlign w:val="center"/>
            <w:hideMark/>
          </w:tcPr>
          <w:p w:rsidR="00F35E58" w:rsidRPr="00F35E58" w:rsidRDefault="00F35E58" w:rsidP="00F35E58">
            <w:pPr>
              <w:rPr>
                <w:color w:val="000000"/>
              </w:rPr>
            </w:pPr>
            <w:r w:rsidRPr="00F35E58">
              <w:rPr>
                <w:color w:val="000000"/>
              </w:rPr>
              <w:t xml:space="preserve">                                         - </w:t>
            </w:r>
          </w:p>
        </w:tc>
      </w:tr>
      <w:tr w:rsidR="00F35E58" w:rsidRPr="00F35E58" w:rsidTr="00F35E58">
        <w:trPr>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F35E58" w:rsidRPr="00F35E58" w:rsidRDefault="00F35E58" w:rsidP="00F35E58">
            <w:pPr>
              <w:rPr>
                <w:b/>
                <w:bCs/>
                <w:color w:val="000000"/>
              </w:rPr>
            </w:pPr>
            <w:r w:rsidRPr="00F35E58">
              <w:rPr>
                <w:b/>
                <w:bCs/>
                <w:color w:val="000000"/>
              </w:rPr>
              <w:t>Валовая прибыль (убыток)</w:t>
            </w:r>
          </w:p>
        </w:tc>
        <w:tc>
          <w:tcPr>
            <w:tcW w:w="976" w:type="dxa"/>
            <w:tcBorders>
              <w:top w:val="nil"/>
              <w:left w:val="nil"/>
              <w:bottom w:val="single" w:sz="4" w:space="0" w:color="auto"/>
              <w:right w:val="single" w:sz="4" w:space="0" w:color="auto"/>
            </w:tcBorders>
            <w:shd w:val="clear" w:color="auto" w:fill="auto"/>
            <w:noWrap/>
            <w:vAlign w:val="center"/>
            <w:hideMark/>
          </w:tcPr>
          <w:p w:rsidR="00F35E58" w:rsidRPr="00F35E58" w:rsidRDefault="00F35E58" w:rsidP="00F35E58">
            <w:pPr>
              <w:jc w:val="center"/>
              <w:rPr>
                <w:b/>
                <w:bCs/>
                <w:color w:val="000000"/>
              </w:rPr>
            </w:pPr>
            <w:r w:rsidRPr="00F35E58">
              <w:rPr>
                <w:b/>
                <w:bCs/>
                <w:color w:val="000000"/>
              </w:rPr>
              <w:t>2100</w:t>
            </w:r>
          </w:p>
        </w:tc>
        <w:tc>
          <w:tcPr>
            <w:tcW w:w="1876" w:type="dxa"/>
            <w:tcBorders>
              <w:top w:val="nil"/>
              <w:left w:val="nil"/>
              <w:bottom w:val="single" w:sz="4" w:space="0" w:color="auto"/>
              <w:right w:val="single" w:sz="4" w:space="0" w:color="auto"/>
            </w:tcBorders>
            <w:shd w:val="clear" w:color="auto" w:fill="auto"/>
            <w:noWrap/>
            <w:vAlign w:val="center"/>
            <w:hideMark/>
          </w:tcPr>
          <w:p w:rsidR="00F35E58" w:rsidRPr="00F35E58" w:rsidRDefault="00F35E58" w:rsidP="00F35E58">
            <w:pPr>
              <w:rPr>
                <w:b/>
                <w:bCs/>
                <w:color w:val="000000"/>
              </w:rPr>
            </w:pPr>
            <w:r w:rsidRPr="00F35E58">
              <w:rPr>
                <w:b/>
                <w:bCs/>
                <w:color w:val="000000"/>
              </w:rPr>
              <w:t xml:space="preserve">                             - </w:t>
            </w:r>
          </w:p>
        </w:tc>
        <w:tc>
          <w:tcPr>
            <w:tcW w:w="1220" w:type="dxa"/>
            <w:tcBorders>
              <w:top w:val="nil"/>
              <w:left w:val="nil"/>
              <w:bottom w:val="single" w:sz="4" w:space="0" w:color="auto"/>
              <w:right w:val="single" w:sz="4" w:space="0" w:color="auto"/>
            </w:tcBorders>
            <w:shd w:val="clear" w:color="auto" w:fill="auto"/>
            <w:noWrap/>
            <w:vAlign w:val="center"/>
            <w:hideMark/>
          </w:tcPr>
          <w:p w:rsidR="00F35E58" w:rsidRPr="00F35E58" w:rsidRDefault="00F35E58" w:rsidP="00F35E58">
            <w:pPr>
              <w:jc w:val="right"/>
              <w:rPr>
                <w:b/>
                <w:bCs/>
                <w:color w:val="000000"/>
              </w:rPr>
            </w:pPr>
            <w:r w:rsidRPr="00F35E58">
              <w:rPr>
                <w:b/>
                <w:bCs/>
                <w:color w:val="000000"/>
              </w:rPr>
              <w:t>0,0%</w:t>
            </w:r>
          </w:p>
        </w:tc>
        <w:tc>
          <w:tcPr>
            <w:tcW w:w="2117" w:type="dxa"/>
            <w:tcBorders>
              <w:top w:val="nil"/>
              <w:left w:val="nil"/>
              <w:bottom w:val="single" w:sz="4" w:space="0" w:color="auto"/>
              <w:right w:val="single" w:sz="4" w:space="0" w:color="auto"/>
            </w:tcBorders>
            <w:shd w:val="clear" w:color="auto" w:fill="auto"/>
            <w:noWrap/>
            <w:vAlign w:val="center"/>
            <w:hideMark/>
          </w:tcPr>
          <w:p w:rsidR="00F35E58" w:rsidRPr="00F35E58" w:rsidRDefault="00F35E58" w:rsidP="00F35E58">
            <w:pPr>
              <w:rPr>
                <w:b/>
                <w:bCs/>
                <w:color w:val="000000"/>
              </w:rPr>
            </w:pPr>
            <w:r w:rsidRPr="00F35E58">
              <w:rPr>
                <w:b/>
                <w:bCs/>
                <w:color w:val="000000"/>
              </w:rPr>
              <w:t xml:space="preserve">                                         - </w:t>
            </w:r>
          </w:p>
        </w:tc>
      </w:tr>
      <w:tr w:rsidR="00F35E58" w:rsidRPr="00F35E58" w:rsidTr="00F35E58">
        <w:trPr>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F35E58" w:rsidRPr="00F35E58" w:rsidRDefault="00F35E58" w:rsidP="00F35E58">
            <w:pPr>
              <w:rPr>
                <w:color w:val="000000"/>
              </w:rPr>
            </w:pPr>
            <w:r w:rsidRPr="00F35E58">
              <w:rPr>
                <w:color w:val="000000"/>
              </w:rPr>
              <w:t>Коммерческие расходы</w:t>
            </w:r>
          </w:p>
        </w:tc>
        <w:tc>
          <w:tcPr>
            <w:tcW w:w="976" w:type="dxa"/>
            <w:tcBorders>
              <w:top w:val="nil"/>
              <w:left w:val="nil"/>
              <w:bottom w:val="single" w:sz="4" w:space="0" w:color="auto"/>
              <w:right w:val="single" w:sz="4" w:space="0" w:color="auto"/>
            </w:tcBorders>
            <w:shd w:val="clear" w:color="auto" w:fill="auto"/>
            <w:noWrap/>
            <w:vAlign w:val="center"/>
            <w:hideMark/>
          </w:tcPr>
          <w:p w:rsidR="00F35E58" w:rsidRPr="00F35E58" w:rsidRDefault="00F35E58" w:rsidP="00F35E58">
            <w:pPr>
              <w:jc w:val="center"/>
              <w:rPr>
                <w:color w:val="000000"/>
              </w:rPr>
            </w:pPr>
            <w:r w:rsidRPr="00F35E58">
              <w:rPr>
                <w:color w:val="000000"/>
              </w:rPr>
              <w:t>2210</w:t>
            </w:r>
          </w:p>
        </w:tc>
        <w:tc>
          <w:tcPr>
            <w:tcW w:w="1876" w:type="dxa"/>
            <w:tcBorders>
              <w:top w:val="nil"/>
              <w:left w:val="nil"/>
              <w:bottom w:val="single" w:sz="4" w:space="0" w:color="auto"/>
              <w:right w:val="single" w:sz="4" w:space="0" w:color="auto"/>
            </w:tcBorders>
            <w:shd w:val="clear" w:color="auto" w:fill="auto"/>
            <w:noWrap/>
            <w:vAlign w:val="center"/>
            <w:hideMark/>
          </w:tcPr>
          <w:p w:rsidR="00F35E58" w:rsidRPr="00F35E58" w:rsidRDefault="00F35E58" w:rsidP="00F35E58">
            <w:pPr>
              <w:rPr>
                <w:color w:val="000000"/>
              </w:rPr>
            </w:pPr>
            <w:r w:rsidRPr="00F35E58">
              <w:rPr>
                <w:color w:val="000000"/>
              </w:rPr>
              <w:t xml:space="preserve">                             - </w:t>
            </w:r>
          </w:p>
        </w:tc>
        <w:tc>
          <w:tcPr>
            <w:tcW w:w="1220" w:type="dxa"/>
            <w:tcBorders>
              <w:top w:val="nil"/>
              <w:left w:val="nil"/>
              <w:bottom w:val="single" w:sz="4" w:space="0" w:color="auto"/>
              <w:right w:val="single" w:sz="4" w:space="0" w:color="auto"/>
            </w:tcBorders>
            <w:shd w:val="clear" w:color="auto" w:fill="auto"/>
            <w:noWrap/>
            <w:vAlign w:val="center"/>
            <w:hideMark/>
          </w:tcPr>
          <w:p w:rsidR="00F35E58" w:rsidRPr="00F35E58" w:rsidRDefault="00F35E58" w:rsidP="00F35E58">
            <w:pPr>
              <w:jc w:val="right"/>
              <w:rPr>
                <w:color w:val="000000"/>
              </w:rPr>
            </w:pPr>
            <w:r w:rsidRPr="00F35E58">
              <w:rPr>
                <w:color w:val="000000"/>
              </w:rPr>
              <w:t>0,0%</w:t>
            </w:r>
          </w:p>
        </w:tc>
        <w:tc>
          <w:tcPr>
            <w:tcW w:w="2117" w:type="dxa"/>
            <w:tcBorders>
              <w:top w:val="nil"/>
              <w:left w:val="nil"/>
              <w:bottom w:val="single" w:sz="4" w:space="0" w:color="auto"/>
              <w:right w:val="single" w:sz="4" w:space="0" w:color="auto"/>
            </w:tcBorders>
            <w:shd w:val="clear" w:color="auto" w:fill="auto"/>
            <w:noWrap/>
            <w:vAlign w:val="center"/>
            <w:hideMark/>
          </w:tcPr>
          <w:p w:rsidR="00F35E58" w:rsidRPr="00F35E58" w:rsidRDefault="00F35E58" w:rsidP="00F35E58">
            <w:pPr>
              <w:rPr>
                <w:color w:val="000000"/>
              </w:rPr>
            </w:pPr>
            <w:r w:rsidRPr="00F35E58">
              <w:rPr>
                <w:color w:val="000000"/>
              </w:rPr>
              <w:t xml:space="preserve">                                         - </w:t>
            </w:r>
          </w:p>
        </w:tc>
      </w:tr>
      <w:tr w:rsidR="00F35E58" w:rsidRPr="00F35E58" w:rsidTr="00F35E58">
        <w:trPr>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F35E58" w:rsidRPr="00F35E58" w:rsidRDefault="00F35E58" w:rsidP="00F35E58">
            <w:pPr>
              <w:rPr>
                <w:color w:val="000000"/>
              </w:rPr>
            </w:pPr>
            <w:r w:rsidRPr="00F35E58">
              <w:rPr>
                <w:color w:val="000000"/>
              </w:rPr>
              <w:t>Управленческие расходы</w:t>
            </w:r>
          </w:p>
        </w:tc>
        <w:tc>
          <w:tcPr>
            <w:tcW w:w="976" w:type="dxa"/>
            <w:tcBorders>
              <w:top w:val="nil"/>
              <w:left w:val="nil"/>
              <w:bottom w:val="single" w:sz="4" w:space="0" w:color="auto"/>
              <w:right w:val="single" w:sz="4" w:space="0" w:color="auto"/>
            </w:tcBorders>
            <w:shd w:val="clear" w:color="auto" w:fill="auto"/>
            <w:noWrap/>
            <w:vAlign w:val="center"/>
            <w:hideMark/>
          </w:tcPr>
          <w:p w:rsidR="00F35E58" w:rsidRPr="00F35E58" w:rsidRDefault="00F35E58" w:rsidP="00F35E58">
            <w:pPr>
              <w:jc w:val="center"/>
              <w:rPr>
                <w:color w:val="000000"/>
              </w:rPr>
            </w:pPr>
            <w:r w:rsidRPr="00F35E58">
              <w:rPr>
                <w:color w:val="000000"/>
              </w:rPr>
              <w:t>2220</w:t>
            </w:r>
          </w:p>
        </w:tc>
        <w:tc>
          <w:tcPr>
            <w:tcW w:w="1876" w:type="dxa"/>
            <w:tcBorders>
              <w:top w:val="nil"/>
              <w:left w:val="nil"/>
              <w:bottom w:val="single" w:sz="4" w:space="0" w:color="auto"/>
              <w:right w:val="single" w:sz="4" w:space="0" w:color="auto"/>
            </w:tcBorders>
            <w:shd w:val="clear" w:color="auto" w:fill="auto"/>
            <w:noWrap/>
            <w:vAlign w:val="center"/>
            <w:hideMark/>
          </w:tcPr>
          <w:p w:rsidR="00F35E58" w:rsidRPr="00F35E58" w:rsidRDefault="00F35E58" w:rsidP="00F35E58">
            <w:pPr>
              <w:rPr>
                <w:color w:val="000000"/>
              </w:rPr>
            </w:pPr>
            <w:r w:rsidRPr="00F35E58">
              <w:rPr>
                <w:color w:val="000000"/>
              </w:rPr>
              <w:t xml:space="preserve">                             - </w:t>
            </w:r>
          </w:p>
        </w:tc>
        <w:tc>
          <w:tcPr>
            <w:tcW w:w="1220" w:type="dxa"/>
            <w:tcBorders>
              <w:top w:val="nil"/>
              <w:left w:val="nil"/>
              <w:bottom w:val="single" w:sz="4" w:space="0" w:color="auto"/>
              <w:right w:val="single" w:sz="4" w:space="0" w:color="auto"/>
            </w:tcBorders>
            <w:shd w:val="clear" w:color="auto" w:fill="auto"/>
            <w:noWrap/>
            <w:vAlign w:val="center"/>
            <w:hideMark/>
          </w:tcPr>
          <w:p w:rsidR="00F35E58" w:rsidRPr="00F35E58" w:rsidRDefault="00F35E58" w:rsidP="00F35E58">
            <w:pPr>
              <w:jc w:val="right"/>
              <w:rPr>
                <w:color w:val="000000"/>
              </w:rPr>
            </w:pPr>
            <w:r w:rsidRPr="00F35E58">
              <w:rPr>
                <w:color w:val="000000"/>
              </w:rPr>
              <w:t>0,0%</w:t>
            </w:r>
          </w:p>
        </w:tc>
        <w:tc>
          <w:tcPr>
            <w:tcW w:w="2117" w:type="dxa"/>
            <w:tcBorders>
              <w:top w:val="nil"/>
              <w:left w:val="nil"/>
              <w:bottom w:val="single" w:sz="4" w:space="0" w:color="auto"/>
              <w:right w:val="single" w:sz="4" w:space="0" w:color="auto"/>
            </w:tcBorders>
            <w:shd w:val="clear" w:color="auto" w:fill="auto"/>
            <w:noWrap/>
            <w:vAlign w:val="center"/>
            <w:hideMark/>
          </w:tcPr>
          <w:p w:rsidR="00F35E58" w:rsidRPr="00F35E58" w:rsidRDefault="00F35E58" w:rsidP="00F35E58">
            <w:pPr>
              <w:rPr>
                <w:color w:val="000000"/>
              </w:rPr>
            </w:pPr>
            <w:r w:rsidRPr="00F35E58">
              <w:rPr>
                <w:color w:val="000000"/>
              </w:rPr>
              <w:t xml:space="preserve">                                         - </w:t>
            </w:r>
          </w:p>
        </w:tc>
      </w:tr>
      <w:tr w:rsidR="00F35E58" w:rsidRPr="00F35E58" w:rsidTr="00F35E58">
        <w:trPr>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F35E58" w:rsidRPr="00F35E58" w:rsidRDefault="00F35E58" w:rsidP="00F35E58">
            <w:pPr>
              <w:rPr>
                <w:b/>
                <w:bCs/>
                <w:color w:val="000000"/>
              </w:rPr>
            </w:pPr>
            <w:r w:rsidRPr="00F35E58">
              <w:rPr>
                <w:b/>
                <w:bCs/>
                <w:color w:val="000000"/>
              </w:rPr>
              <w:t>Прибыль (убыток) от продаж</w:t>
            </w:r>
          </w:p>
        </w:tc>
        <w:tc>
          <w:tcPr>
            <w:tcW w:w="976" w:type="dxa"/>
            <w:tcBorders>
              <w:top w:val="nil"/>
              <w:left w:val="nil"/>
              <w:bottom w:val="single" w:sz="4" w:space="0" w:color="auto"/>
              <w:right w:val="single" w:sz="4" w:space="0" w:color="auto"/>
            </w:tcBorders>
            <w:shd w:val="clear" w:color="auto" w:fill="auto"/>
            <w:noWrap/>
            <w:vAlign w:val="center"/>
            <w:hideMark/>
          </w:tcPr>
          <w:p w:rsidR="00F35E58" w:rsidRPr="00F35E58" w:rsidRDefault="00F35E58" w:rsidP="00F35E58">
            <w:pPr>
              <w:jc w:val="center"/>
              <w:rPr>
                <w:b/>
                <w:bCs/>
                <w:color w:val="000000"/>
              </w:rPr>
            </w:pPr>
            <w:r w:rsidRPr="00F35E58">
              <w:rPr>
                <w:b/>
                <w:bCs/>
                <w:color w:val="000000"/>
              </w:rPr>
              <w:t>2200</w:t>
            </w:r>
          </w:p>
        </w:tc>
        <w:tc>
          <w:tcPr>
            <w:tcW w:w="1876" w:type="dxa"/>
            <w:tcBorders>
              <w:top w:val="nil"/>
              <w:left w:val="nil"/>
              <w:bottom w:val="single" w:sz="4" w:space="0" w:color="auto"/>
              <w:right w:val="single" w:sz="4" w:space="0" w:color="auto"/>
            </w:tcBorders>
            <w:shd w:val="clear" w:color="auto" w:fill="auto"/>
            <w:noWrap/>
            <w:vAlign w:val="center"/>
            <w:hideMark/>
          </w:tcPr>
          <w:p w:rsidR="00F35E58" w:rsidRPr="00F35E58" w:rsidRDefault="00F35E58" w:rsidP="00F35E58">
            <w:pPr>
              <w:rPr>
                <w:b/>
                <w:bCs/>
                <w:color w:val="000000"/>
              </w:rPr>
            </w:pPr>
            <w:r w:rsidRPr="00F35E58">
              <w:rPr>
                <w:b/>
                <w:bCs/>
                <w:color w:val="000000"/>
              </w:rPr>
              <w:t xml:space="preserve">                             - </w:t>
            </w:r>
          </w:p>
        </w:tc>
        <w:tc>
          <w:tcPr>
            <w:tcW w:w="1220" w:type="dxa"/>
            <w:tcBorders>
              <w:top w:val="nil"/>
              <w:left w:val="nil"/>
              <w:bottom w:val="single" w:sz="4" w:space="0" w:color="auto"/>
              <w:right w:val="single" w:sz="4" w:space="0" w:color="auto"/>
            </w:tcBorders>
            <w:shd w:val="clear" w:color="auto" w:fill="auto"/>
            <w:noWrap/>
            <w:vAlign w:val="center"/>
            <w:hideMark/>
          </w:tcPr>
          <w:p w:rsidR="00F35E58" w:rsidRPr="00F35E58" w:rsidRDefault="00F35E58" w:rsidP="00F35E58">
            <w:pPr>
              <w:jc w:val="right"/>
              <w:rPr>
                <w:b/>
                <w:bCs/>
                <w:color w:val="000000"/>
              </w:rPr>
            </w:pPr>
            <w:r w:rsidRPr="00F35E58">
              <w:rPr>
                <w:b/>
                <w:bCs/>
                <w:color w:val="000000"/>
              </w:rPr>
              <w:t>0,0%</w:t>
            </w:r>
          </w:p>
        </w:tc>
        <w:tc>
          <w:tcPr>
            <w:tcW w:w="2117" w:type="dxa"/>
            <w:tcBorders>
              <w:top w:val="nil"/>
              <w:left w:val="nil"/>
              <w:bottom w:val="single" w:sz="4" w:space="0" w:color="auto"/>
              <w:right w:val="single" w:sz="4" w:space="0" w:color="auto"/>
            </w:tcBorders>
            <w:shd w:val="clear" w:color="auto" w:fill="auto"/>
            <w:noWrap/>
            <w:vAlign w:val="center"/>
            <w:hideMark/>
          </w:tcPr>
          <w:p w:rsidR="00F35E58" w:rsidRPr="00F35E58" w:rsidRDefault="00F35E58" w:rsidP="00F35E58">
            <w:pPr>
              <w:rPr>
                <w:b/>
                <w:bCs/>
                <w:color w:val="000000"/>
              </w:rPr>
            </w:pPr>
            <w:r w:rsidRPr="00F35E58">
              <w:rPr>
                <w:b/>
                <w:bCs/>
                <w:color w:val="000000"/>
              </w:rPr>
              <w:t xml:space="preserve">                                         - </w:t>
            </w:r>
          </w:p>
        </w:tc>
      </w:tr>
      <w:tr w:rsidR="00F35E58" w:rsidRPr="00F35E58" w:rsidTr="00F35E58">
        <w:trPr>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F35E58" w:rsidRPr="00F35E58" w:rsidRDefault="00F35E58" w:rsidP="00F35E58">
            <w:pPr>
              <w:rPr>
                <w:color w:val="000000"/>
              </w:rPr>
            </w:pPr>
            <w:r w:rsidRPr="00F35E58">
              <w:rPr>
                <w:color w:val="000000"/>
              </w:rPr>
              <w:t>Доходы от участия в других организациях</w:t>
            </w:r>
          </w:p>
        </w:tc>
        <w:tc>
          <w:tcPr>
            <w:tcW w:w="976" w:type="dxa"/>
            <w:tcBorders>
              <w:top w:val="nil"/>
              <w:left w:val="nil"/>
              <w:bottom w:val="single" w:sz="4" w:space="0" w:color="auto"/>
              <w:right w:val="single" w:sz="4" w:space="0" w:color="auto"/>
            </w:tcBorders>
            <w:shd w:val="clear" w:color="auto" w:fill="auto"/>
            <w:noWrap/>
            <w:vAlign w:val="center"/>
            <w:hideMark/>
          </w:tcPr>
          <w:p w:rsidR="00F35E58" w:rsidRPr="00F35E58" w:rsidRDefault="00F35E58" w:rsidP="00F35E58">
            <w:pPr>
              <w:jc w:val="center"/>
              <w:rPr>
                <w:color w:val="000000"/>
              </w:rPr>
            </w:pPr>
            <w:r w:rsidRPr="00F35E58">
              <w:rPr>
                <w:color w:val="000000"/>
              </w:rPr>
              <w:t>2310</w:t>
            </w:r>
          </w:p>
        </w:tc>
        <w:tc>
          <w:tcPr>
            <w:tcW w:w="1876" w:type="dxa"/>
            <w:tcBorders>
              <w:top w:val="nil"/>
              <w:left w:val="nil"/>
              <w:bottom w:val="single" w:sz="4" w:space="0" w:color="auto"/>
              <w:right w:val="single" w:sz="4" w:space="0" w:color="auto"/>
            </w:tcBorders>
            <w:shd w:val="clear" w:color="auto" w:fill="auto"/>
            <w:noWrap/>
            <w:vAlign w:val="bottom"/>
            <w:hideMark/>
          </w:tcPr>
          <w:p w:rsidR="00F35E58" w:rsidRPr="00F35E58" w:rsidRDefault="00F35E58" w:rsidP="00F35E58">
            <w:r w:rsidRPr="00F35E58">
              <w:t xml:space="preserve">                             - </w:t>
            </w:r>
          </w:p>
        </w:tc>
        <w:tc>
          <w:tcPr>
            <w:tcW w:w="1220" w:type="dxa"/>
            <w:tcBorders>
              <w:top w:val="nil"/>
              <w:left w:val="nil"/>
              <w:bottom w:val="single" w:sz="4" w:space="0" w:color="auto"/>
              <w:right w:val="single" w:sz="4" w:space="0" w:color="auto"/>
            </w:tcBorders>
            <w:shd w:val="clear" w:color="auto" w:fill="auto"/>
            <w:noWrap/>
            <w:vAlign w:val="bottom"/>
            <w:hideMark/>
          </w:tcPr>
          <w:p w:rsidR="00F35E58" w:rsidRPr="00F35E58" w:rsidRDefault="00F35E58" w:rsidP="00F35E58">
            <w:pPr>
              <w:jc w:val="right"/>
            </w:pPr>
            <w:r w:rsidRPr="00F35E58">
              <w:t>0,0%</w:t>
            </w:r>
          </w:p>
        </w:tc>
        <w:tc>
          <w:tcPr>
            <w:tcW w:w="2117" w:type="dxa"/>
            <w:tcBorders>
              <w:top w:val="nil"/>
              <w:left w:val="nil"/>
              <w:bottom w:val="single" w:sz="4" w:space="0" w:color="auto"/>
              <w:right w:val="single" w:sz="4" w:space="0" w:color="auto"/>
            </w:tcBorders>
            <w:shd w:val="clear" w:color="auto" w:fill="auto"/>
            <w:noWrap/>
            <w:vAlign w:val="bottom"/>
            <w:hideMark/>
          </w:tcPr>
          <w:p w:rsidR="00F35E58" w:rsidRPr="00F35E58" w:rsidRDefault="00F35E58" w:rsidP="00F35E58">
            <w:r w:rsidRPr="00F35E58">
              <w:t xml:space="preserve">                                         - </w:t>
            </w:r>
          </w:p>
        </w:tc>
      </w:tr>
      <w:tr w:rsidR="00F35E58" w:rsidRPr="00F35E58" w:rsidTr="00F35E58">
        <w:trPr>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F35E58" w:rsidRPr="00F35E58" w:rsidRDefault="00F35E58" w:rsidP="00F35E58">
            <w:pPr>
              <w:rPr>
                <w:color w:val="000000"/>
              </w:rPr>
            </w:pPr>
            <w:r w:rsidRPr="00F35E58">
              <w:rPr>
                <w:color w:val="000000"/>
              </w:rPr>
              <w:t>Проценты к получению</w:t>
            </w:r>
          </w:p>
        </w:tc>
        <w:tc>
          <w:tcPr>
            <w:tcW w:w="976" w:type="dxa"/>
            <w:tcBorders>
              <w:top w:val="nil"/>
              <w:left w:val="nil"/>
              <w:bottom w:val="single" w:sz="4" w:space="0" w:color="auto"/>
              <w:right w:val="single" w:sz="4" w:space="0" w:color="auto"/>
            </w:tcBorders>
            <w:shd w:val="clear" w:color="auto" w:fill="auto"/>
            <w:noWrap/>
            <w:vAlign w:val="center"/>
            <w:hideMark/>
          </w:tcPr>
          <w:p w:rsidR="00F35E58" w:rsidRPr="00F35E58" w:rsidRDefault="00F35E58" w:rsidP="00F35E58">
            <w:pPr>
              <w:jc w:val="center"/>
              <w:rPr>
                <w:color w:val="000000"/>
              </w:rPr>
            </w:pPr>
            <w:r w:rsidRPr="00F35E58">
              <w:rPr>
                <w:color w:val="000000"/>
              </w:rPr>
              <w:t>2320</w:t>
            </w:r>
          </w:p>
        </w:tc>
        <w:tc>
          <w:tcPr>
            <w:tcW w:w="1876" w:type="dxa"/>
            <w:tcBorders>
              <w:top w:val="nil"/>
              <w:left w:val="nil"/>
              <w:bottom w:val="single" w:sz="4" w:space="0" w:color="auto"/>
              <w:right w:val="single" w:sz="4" w:space="0" w:color="auto"/>
            </w:tcBorders>
            <w:shd w:val="clear" w:color="auto" w:fill="auto"/>
            <w:noWrap/>
            <w:vAlign w:val="bottom"/>
            <w:hideMark/>
          </w:tcPr>
          <w:p w:rsidR="00F35E58" w:rsidRPr="00F35E58" w:rsidRDefault="00F35E58" w:rsidP="00F35E58">
            <w:r w:rsidRPr="00F35E58">
              <w:t xml:space="preserve">                             - </w:t>
            </w:r>
          </w:p>
        </w:tc>
        <w:tc>
          <w:tcPr>
            <w:tcW w:w="1220" w:type="dxa"/>
            <w:tcBorders>
              <w:top w:val="nil"/>
              <w:left w:val="nil"/>
              <w:bottom w:val="single" w:sz="4" w:space="0" w:color="auto"/>
              <w:right w:val="single" w:sz="4" w:space="0" w:color="auto"/>
            </w:tcBorders>
            <w:shd w:val="clear" w:color="auto" w:fill="auto"/>
            <w:noWrap/>
            <w:vAlign w:val="bottom"/>
            <w:hideMark/>
          </w:tcPr>
          <w:p w:rsidR="00F35E58" w:rsidRPr="00F35E58" w:rsidRDefault="00F35E58" w:rsidP="00F35E58">
            <w:pPr>
              <w:jc w:val="right"/>
            </w:pPr>
            <w:r w:rsidRPr="00F35E58">
              <w:t>0,0%</w:t>
            </w:r>
          </w:p>
        </w:tc>
        <w:tc>
          <w:tcPr>
            <w:tcW w:w="2117" w:type="dxa"/>
            <w:tcBorders>
              <w:top w:val="nil"/>
              <w:left w:val="nil"/>
              <w:bottom w:val="single" w:sz="4" w:space="0" w:color="auto"/>
              <w:right w:val="single" w:sz="4" w:space="0" w:color="auto"/>
            </w:tcBorders>
            <w:shd w:val="clear" w:color="auto" w:fill="auto"/>
            <w:noWrap/>
            <w:vAlign w:val="bottom"/>
            <w:hideMark/>
          </w:tcPr>
          <w:p w:rsidR="00F35E58" w:rsidRPr="00F35E58" w:rsidRDefault="00F35E58" w:rsidP="00F35E58">
            <w:r w:rsidRPr="00F35E58">
              <w:t xml:space="preserve">                                         - </w:t>
            </w:r>
          </w:p>
        </w:tc>
      </w:tr>
      <w:tr w:rsidR="00F35E58" w:rsidRPr="00F35E58" w:rsidTr="00F35E58">
        <w:trPr>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F35E58" w:rsidRPr="00F35E58" w:rsidRDefault="00F35E58" w:rsidP="00F35E58">
            <w:pPr>
              <w:rPr>
                <w:color w:val="000000"/>
              </w:rPr>
            </w:pPr>
            <w:r w:rsidRPr="00F35E58">
              <w:rPr>
                <w:color w:val="000000"/>
              </w:rPr>
              <w:t>Проценты к уплате</w:t>
            </w:r>
          </w:p>
        </w:tc>
        <w:tc>
          <w:tcPr>
            <w:tcW w:w="976" w:type="dxa"/>
            <w:tcBorders>
              <w:top w:val="nil"/>
              <w:left w:val="nil"/>
              <w:bottom w:val="single" w:sz="4" w:space="0" w:color="auto"/>
              <w:right w:val="single" w:sz="4" w:space="0" w:color="auto"/>
            </w:tcBorders>
            <w:shd w:val="clear" w:color="auto" w:fill="auto"/>
            <w:noWrap/>
            <w:vAlign w:val="center"/>
            <w:hideMark/>
          </w:tcPr>
          <w:p w:rsidR="00F35E58" w:rsidRPr="00F35E58" w:rsidRDefault="00F35E58" w:rsidP="00F35E58">
            <w:pPr>
              <w:jc w:val="center"/>
              <w:rPr>
                <w:color w:val="000000"/>
              </w:rPr>
            </w:pPr>
            <w:r w:rsidRPr="00F35E58">
              <w:rPr>
                <w:color w:val="000000"/>
              </w:rPr>
              <w:t>2330</w:t>
            </w:r>
          </w:p>
        </w:tc>
        <w:tc>
          <w:tcPr>
            <w:tcW w:w="1876" w:type="dxa"/>
            <w:tcBorders>
              <w:top w:val="nil"/>
              <w:left w:val="nil"/>
              <w:bottom w:val="single" w:sz="4" w:space="0" w:color="auto"/>
              <w:right w:val="single" w:sz="4" w:space="0" w:color="auto"/>
            </w:tcBorders>
            <w:shd w:val="clear" w:color="auto" w:fill="auto"/>
            <w:noWrap/>
            <w:vAlign w:val="bottom"/>
            <w:hideMark/>
          </w:tcPr>
          <w:p w:rsidR="00F35E58" w:rsidRPr="00F35E58" w:rsidRDefault="00F35E58" w:rsidP="00F35E58">
            <w:r w:rsidRPr="00F35E58">
              <w:t xml:space="preserve">                             - </w:t>
            </w:r>
          </w:p>
        </w:tc>
        <w:tc>
          <w:tcPr>
            <w:tcW w:w="1220" w:type="dxa"/>
            <w:tcBorders>
              <w:top w:val="nil"/>
              <w:left w:val="nil"/>
              <w:bottom w:val="single" w:sz="4" w:space="0" w:color="auto"/>
              <w:right w:val="single" w:sz="4" w:space="0" w:color="auto"/>
            </w:tcBorders>
            <w:shd w:val="clear" w:color="auto" w:fill="auto"/>
            <w:noWrap/>
            <w:vAlign w:val="bottom"/>
            <w:hideMark/>
          </w:tcPr>
          <w:p w:rsidR="00F35E58" w:rsidRPr="00F35E58" w:rsidRDefault="00F35E58" w:rsidP="00F35E58">
            <w:pPr>
              <w:jc w:val="right"/>
            </w:pPr>
            <w:r w:rsidRPr="00F35E58">
              <w:t>0,0%</w:t>
            </w:r>
          </w:p>
        </w:tc>
        <w:tc>
          <w:tcPr>
            <w:tcW w:w="2117" w:type="dxa"/>
            <w:tcBorders>
              <w:top w:val="nil"/>
              <w:left w:val="nil"/>
              <w:bottom w:val="single" w:sz="4" w:space="0" w:color="auto"/>
              <w:right w:val="single" w:sz="4" w:space="0" w:color="auto"/>
            </w:tcBorders>
            <w:shd w:val="clear" w:color="auto" w:fill="auto"/>
            <w:noWrap/>
            <w:vAlign w:val="bottom"/>
            <w:hideMark/>
          </w:tcPr>
          <w:p w:rsidR="00F35E58" w:rsidRPr="00F35E58" w:rsidRDefault="00F35E58" w:rsidP="00F35E58">
            <w:r w:rsidRPr="00F35E58">
              <w:t xml:space="preserve">                                         - </w:t>
            </w:r>
          </w:p>
        </w:tc>
      </w:tr>
      <w:tr w:rsidR="00F35E58" w:rsidRPr="00F35E58" w:rsidTr="00F35E58">
        <w:trPr>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F35E58" w:rsidRPr="00F35E58" w:rsidRDefault="00F35E58" w:rsidP="00F35E58">
            <w:pPr>
              <w:rPr>
                <w:color w:val="000000"/>
              </w:rPr>
            </w:pPr>
            <w:r w:rsidRPr="00F35E58">
              <w:rPr>
                <w:color w:val="000000"/>
              </w:rPr>
              <w:t>Прочие доходы</w:t>
            </w:r>
          </w:p>
        </w:tc>
        <w:tc>
          <w:tcPr>
            <w:tcW w:w="976" w:type="dxa"/>
            <w:tcBorders>
              <w:top w:val="nil"/>
              <w:left w:val="nil"/>
              <w:bottom w:val="single" w:sz="4" w:space="0" w:color="auto"/>
              <w:right w:val="single" w:sz="4" w:space="0" w:color="auto"/>
            </w:tcBorders>
            <w:shd w:val="clear" w:color="auto" w:fill="auto"/>
            <w:noWrap/>
            <w:vAlign w:val="center"/>
            <w:hideMark/>
          </w:tcPr>
          <w:p w:rsidR="00F35E58" w:rsidRPr="00F35E58" w:rsidRDefault="00F35E58" w:rsidP="00F35E58">
            <w:pPr>
              <w:jc w:val="center"/>
              <w:rPr>
                <w:color w:val="000000"/>
              </w:rPr>
            </w:pPr>
            <w:r w:rsidRPr="00F35E58">
              <w:rPr>
                <w:color w:val="000000"/>
              </w:rPr>
              <w:t>2340</w:t>
            </w:r>
          </w:p>
        </w:tc>
        <w:tc>
          <w:tcPr>
            <w:tcW w:w="1876" w:type="dxa"/>
            <w:tcBorders>
              <w:top w:val="nil"/>
              <w:left w:val="nil"/>
              <w:bottom w:val="single" w:sz="4" w:space="0" w:color="auto"/>
              <w:right w:val="single" w:sz="4" w:space="0" w:color="auto"/>
            </w:tcBorders>
            <w:shd w:val="clear" w:color="auto" w:fill="auto"/>
            <w:noWrap/>
            <w:vAlign w:val="bottom"/>
            <w:hideMark/>
          </w:tcPr>
          <w:p w:rsidR="00F35E58" w:rsidRPr="00F35E58" w:rsidRDefault="00F35E58" w:rsidP="00F35E58">
            <w:r w:rsidRPr="00F35E58">
              <w:t xml:space="preserve">                             - </w:t>
            </w:r>
          </w:p>
        </w:tc>
        <w:tc>
          <w:tcPr>
            <w:tcW w:w="1220" w:type="dxa"/>
            <w:tcBorders>
              <w:top w:val="nil"/>
              <w:left w:val="nil"/>
              <w:bottom w:val="single" w:sz="4" w:space="0" w:color="auto"/>
              <w:right w:val="single" w:sz="4" w:space="0" w:color="auto"/>
            </w:tcBorders>
            <w:shd w:val="clear" w:color="auto" w:fill="auto"/>
            <w:noWrap/>
            <w:vAlign w:val="bottom"/>
            <w:hideMark/>
          </w:tcPr>
          <w:p w:rsidR="00F35E58" w:rsidRPr="00F35E58" w:rsidRDefault="00F35E58" w:rsidP="00F35E58">
            <w:pPr>
              <w:jc w:val="right"/>
            </w:pPr>
            <w:r w:rsidRPr="00F35E58">
              <w:t>0,0%</w:t>
            </w:r>
          </w:p>
        </w:tc>
        <w:tc>
          <w:tcPr>
            <w:tcW w:w="2117" w:type="dxa"/>
            <w:tcBorders>
              <w:top w:val="nil"/>
              <w:left w:val="nil"/>
              <w:bottom w:val="single" w:sz="4" w:space="0" w:color="auto"/>
              <w:right w:val="single" w:sz="4" w:space="0" w:color="auto"/>
            </w:tcBorders>
            <w:shd w:val="clear" w:color="auto" w:fill="auto"/>
            <w:noWrap/>
            <w:vAlign w:val="bottom"/>
            <w:hideMark/>
          </w:tcPr>
          <w:p w:rsidR="00F35E58" w:rsidRPr="00F35E58" w:rsidRDefault="00F35E58" w:rsidP="00F35E58">
            <w:r w:rsidRPr="00F35E58">
              <w:t xml:space="preserve">                                         - </w:t>
            </w:r>
          </w:p>
        </w:tc>
      </w:tr>
      <w:tr w:rsidR="00F35E58" w:rsidRPr="00F35E58" w:rsidTr="00F35E58">
        <w:trPr>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F35E58" w:rsidRPr="00F35E58" w:rsidRDefault="00F35E58" w:rsidP="00F35E58">
            <w:pPr>
              <w:rPr>
                <w:color w:val="000000"/>
              </w:rPr>
            </w:pPr>
            <w:r w:rsidRPr="00F35E58">
              <w:rPr>
                <w:color w:val="000000"/>
              </w:rPr>
              <w:t>Прочие расходы</w:t>
            </w:r>
          </w:p>
        </w:tc>
        <w:tc>
          <w:tcPr>
            <w:tcW w:w="976" w:type="dxa"/>
            <w:tcBorders>
              <w:top w:val="nil"/>
              <w:left w:val="nil"/>
              <w:bottom w:val="single" w:sz="4" w:space="0" w:color="auto"/>
              <w:right w:val="single" w:sz="4" w:space="0" w:color="auto"/>
            </w:tcBorders>
            <w:shd w:val="clear" w:color="auto" w:fill="auto"/>
            <w:noWrap/>
            <w:vAlign w:val="center"/>
            <w:hideMark/>
          </w:tcPr>
          <w:p w:rsidR="00F35E58" w:rsidRPr="00F35E58" w:rsidRDefault="00F35E58" w:rsidP="00F35E58">
            <w:pPr>
              <w:jc w:val="center"/>
              <w:rPr>
                <w:color w:val="000000"/>
              </w:rPr>
            </w:pPr>
            <w:r w:rsidRPr="00F35E58">
              <w:rPr>
                <w:color w:val="000000"/>
              </w:rPr>
              <w:t>2350</w:t>
            </w:r>
          </w:p>
        </w:tc>
        <w:tc>
          <w:tcPr>
            <w:tcW w:w="1876" w:type="dxa"/>
            <w:tcBorders>
              <w:top w:val="nil"/>
              <w:left w:val="nil"/>
              <w:bottom w:val="single" w:sz="4" w:space="0" w:color="auto"/>
              <w:right w:val="single" w:sz="4" w:space="0" w:color="auto"/>
            </w:tcBorders>
            <w:shd w:val="clear" w:color="auto" w:fill="auto"/>
            <w:noWrap/>
            <w:vAlign w:val="bottom"/>
            <w:hideMark/>
          </w:tcPr>
          <w:p w:rsidR="00F35E58" w:rsidRPr="00F35E58" w:rsidRDefault="00F35E58" w:rsidP="00F35E58">
            <w:r w:rsidRPr="00F35E58">
              <w:t xml:space="preserve">                             - </w:t>
            </w:r>
          </w:p>
        </w:tc>
        <w:tc>
          <w:tcPr>
            <w:tcW w:w="1220" w:type="dxa"/>
            <w:tcBorders>
              <w:top w:val="nil"/>
              <w:left w:val="nil"/>
              <w:bottom w:val="single" w:sz="4" w:space="0" w:color="auto"/>
              <w:right w:val="single" w:sz="4" w:space="0" w:color="auto"/>
            </w:tcBorders>
            <w:shd w:val="clear" w:color="auto" w:fill="auto"/>
            <w:noWrap/>
            <w:vAlign w:val="bottom"/>
            <w:hideMark/>
          </w:tcPr>
          <w:p w:rsidR="00F35E58" w:rsidRPr="00F35E58" w:rsidRDefault="00F35E58" w:rsidP="00F35E58">
            <w:pPr>
              <w:jc w:val="right"/>
            </w:pPr>
            <w:r w:rsidRPr="00F35E58">
              <w:t>0,0%</w:t>
            </w:r>
          </w:p>
        </w:tc>
        <w:tc>
          <w:tcPr>
            <w:tcW w:w="2117" w:type="dxa"/>
            <w:tcBorders>
              <w:top w:val="nil"/>
              <w:left w:val="nil"/>
              <w:bottom w:val="single" w:sz="4" w:space="0" w:color="auto"/>
              <w:right w:val="single" w:sz="4" w:space="0" w:color="auto"/>
            </w:tcBorders>
            <w:shd w:val="clear" w:color="auto" w:fill="auto"/>
            <w:noWrap/>
            <w:vAlign w:val="bottom"/>
            <w:hideMark/>
          </w:tcPr>
          <w:p w:rsidR="00F35E58" w:rsidRPr="00F35E58" w:rsidRDefault="00F35E58" w:rsidP="00F35E58">
            <w:r w:rsidRPr="00F35E58">
              <w:t xml:space="preserve">                                         - </w:t>
            </w:r>
          </w:p>
        </w:tc>
      </w:tr>
      <w:tr w:rsidR="00F35E58" w:rsidRPr="00F35E58" w:rsidTr="00F35E58">
        <w:trPr>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F35E58" w:rsidRPr="00F35E58" w:rsidRDefault="00F35E58" w:rsidP="00F35E58">
            <w:pPr>
              <w:rPr>
                <w:b/>
                <w:bCs/>
                <w:color w:val="000000"/>
              </w:rPr>
            </w:pPr>
            <w:r w:rsidRPr="00F35E58">
              <w:rPr>
                <w:b/>
                <w:bCs/>
                <w:color w:val="000000"/>
              </w:rPr>
              <w:lastRenderedPageBreak/>
              <w:t>Прибыль (убыток) до налогообложения</w:t>
            </w:r>
          </w:p>
        </w:tc>
        <w:tc>
          <w:tcPr>
            <w:tcW w:w="976" w:type="dxa"/>
            <w:tcBorders>
              <w:top w:val="nil"/>
              <w:left w:val="nil"/>
              <w:bottom w:val="single" w:sz="4" w:space="0" w:color="auto"/>
              <w:right w:val="single" w:sz="4" w:space="0" w:color="auto"/>
            </w:tcBorders>
            <w:shd w:val="clear" w:color="auto" w:fill="auto"/>
            <w:noWrap/>
            <w:vAlign w:val="center"/>
            <w:hideMark/>
          </w:tcPr>
          <w:p w:rsidR="00F35E58" w:rsidRPr="00F35E58" w:rsidRDefault="00F35E58" w:rsidP="00F35E58">
            <w:pPr>
              <w:jc w:val="center"/>
              <w:rPr>
                <w:b/>
                <w:bCs/>
                <w:color w:val="000000"/>
              </w:rPr>
            </w:pPr>
            <w:r w:rsidRPr="00F35E58">
              <w:rPr>
                <w:b/>
                <w:bCs/>
                <w:color w:val="000000"/>
              </w:rPr>
              <w:t>2300</w:t>
            </w:r>
          </w:p>
        </w:tc>
        <w:tc>
          <w:tcPr>
            <w:tcW w:w="1876" w:type="dxa"/>
            <w:tcBorders>
              <w:top w:val="nil"/>
              <w:left w:val="nil"/>
              <w:bottom w:val="single" w:sz="4" w:space="0" w:color="auto"/>
              <w:right w:val="single" w:sz="4" w:space="0" w:color="auto"/>
            </w:tcBorders>
            <w:shd w:val="clear" w:color="auto" w:fill="auto"/>
            <w:noWrap/>
            <w:vAlign w:val="center"/>
            <w:hideMark/>
          </w:tcPr>
          <w:p w:rsidR="00F35E58" w:rsidRPr="00F35E58" w:rsidRDefault="00F35E58" w:rsidP="00F35E58">
            <w:pPr>
              <w:rPr>
                <w:b/>
                <w:bCs/>
                <w:color w:val="000000"/>
              </w:rPr>
            </w:pPr>
            <w:r w:rsidRPr="00F35E58">
              <w:rPr>
                <w:b/>
                <w:bCs/>
                <w:color w:val="000000"/>
              </w:rPr>
              <w:t xml:space="preserve">                             - </w:t>
            </w:r>
          </w:p>
        </w:tc>
        <w:tc>
          <w:tcPr>
            <w:tcW w:w="1220" w:type="dxa"/>
            <w:tcBorders>
              <w:top w:val="nil"/>
              <w:left w:val="nil"/>
              <w:bottom w:val="single" w:sz="4" w:space="0" w:color="auto"/>
              <w:right w:val="single" w:sz="4" w:space="0" w:color="auto"/>
            </w:tcBorders>
            <w:shd w:val="clear" w:color="auto" w:fill="auto"/>
            <w:noWrap/>
            <w:vAlign w:val="center"/>
            <w:hideMark/>
          </w:tcPr>
          <w:p w:rsidR="00F35E58" w:rsidRPr="00F35E58" w:rsidRDefault="00F35E58" w:rsidP="00F35E58">
            <w:pPr>
              <w:jc w:val="right"/>
              <w:rPr>
                <w:b/>
                <w:bCs/>
                <w:color w:val="000000"/>
              </w:rPr>
            </w:pPr>
            <w:r w:rsidRPr="00F35E58">
              <w:rPr>
                <w:b/>
                <w:bCs/>
                <w:color w:val="000000"/>
              </w:rPr>
              <w:t>0,0%</w:t>
            </w:r>
          </w:p>
        </w:tc>
        <w:tc>
          <w:tcPr>
            <w:tcW w:w="2117" w:type="dxa"/>
            <w:tcBorders>
              <w:top w:val="nil"/>
              <w:left w:val="nil"/>
              <w:bottom w:val="single" w:sz="4" w:space="0" w:color="auto"/>
              <w:right w:val="single" w:sz="4" w:space="0" w:color="auto"/>
            </w:tcBorders>
            <w:shd w:val="clear" w:color="auto" w:fill="auto"/>
            <w:noWrap/>
            <w:vAlign w:val="center"/>
            <w:hideMark/>
          </w:tcPr>
          <w:p w:rsidR="00F35E58" w:rsidRPr="00F35E58" w:rsidRDefault="00F35E58" w:rsidP="00F35E58">
            <w:pPr>
              <w:rPr>
                <w:b/>
                <w:bCs/>
                <w:color w:val="000000"/>
              </w:rPr>
            </w:pPr>
            <w:r w:rsidRPr="00F35E58">
              <w:rPr>
                <w:b/>
                <w:bCs/>
                <w:color w:val="000000"/>
              </w:rPr>
              <w:t xml:space="preserve">                                         - </w:t>
            </w:r>
          </w:p>
        </w:tc>
      </w:tr>
      <w:tr w:rsidR="00F35E58" w:rsidRPr="00F35E58" w:rsidTr="00F35E58">
        <w:trPr>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F35E58" w:rsidRPr="00F35E58" w:rsidRDefault="00F35E58" w:rsidP="00F35E58">
            <w:pPr>
              <w:rPr>
                <w:color w:val="000000"/>
              </w:rPr>
            </w:pPr>
            <w:r w:rsidRPr="00F35E58">
              <w:rPr>
                <w:color w:val="000000"/>
              </w:rPr>
              <w:t>Текущий налог на прибыль</w:t>
            </w:r>
          </w:p>
        </w:tc>
        <w:tc>
          <w:tcPr>
            <w:tcW w:w="976" w:type="dxa"/>
            <w:tcBorders>
              <w:top w:val="nil"/>
              <w:left w:val="nil"/>
              <w:bottom w:val="single" w:sz="4" w:space="0" w:color="auto"/>
              <w:right w:val="single" w:sz="4" w:space="0" w:color="auto"/>
            </w:tcBorders>
            <w:shd w:val="clear" w:color="auto" w:fill="auto"/>
            <w:noWrap/>
            <w:vAlign w:val="center"/>
            <w:hideMark/>
          </w:tcPr>
          <w:p w:rsidR="00F35E58" w:rsidRPr="00F35E58" w:rsidRDefault="00F35E58" w:rsidP="00F35E58">
            <w:pPr>
              <w:jc w:val="center"/>
              <w:rPr>
                <w:color w:val="000000"/>
              </w:rPr>
            </w:pPr>
            <w:r w:rsidRPr="00F35E58">
              <w:rPr>
                <w:color w:val="000000"/>
              </w:rPr>
              <w:t>2410</w:t>
            </w:r>
          </w:p>
        </w:tc>
        <w:tc>
          <w:tcPr>
            <w:tcW w:w="1876" w:type="dxa"/>
            <w:tcBorders>
              <w:top w:val="nil"/>
              <w:left w:val="nil"/>
              <w:bottom w:val="single" w:sz="4" w:space="0" w:color="auto"/>
              <w:right w:val="single" w:sz="4" w:space="0" w:color="auto"/>
            </w:tcBorders>
            <w:shd w:val="clear" w:color="auto" w:fill="auto"/>
            <w:noWrap/>
            <w:vAlign w:val="bottom"/>
            <w:hideMark/>
          </w:tcPr>
          <w:p w:rsidR="00F35E58" w:rsidRPr="00F35E58" w:rsidRDefault="00F35E58" w:rsidP="00F35E58">
            <w:r w:rsidRPr="00F35E58">
              <w:t xml:space="preserve">                             - </w:t>
            </w:r>
          </w:p>
        </w:tc>
        <w:tc>
          <w:tcPr>
            <w:tcW w:w="1220" w:type="dxa"/>
            <w:tcBorders>
              <w:top w:val="nil"/>
              <w:left w:val="nil"/>
              <w:bottom w:val="single" w:sz="4" w:space="0" w:color="auto"/>
              <w:right w:val="single" w:sz="4" w:space="0" w:color="auto"/>
            </w:tcBorders>
            <w:shd w:val="clear" w:color="auto" w:fill="auto"/>
            <w:noWrap/>
            <w:vAlign w:val="bottom"/>
            <w:hideMark/>
          </w:tcPr>
          <w:p w:rsidR="00F35E58" w:rsidRPr="00F35E58" w:rsidRDefault="00F35E58" w:rsidP="00F35E58">
            <w:pPr>
              <w:jc w:val="right"/>
            </w:pPr>
            <w:r w:rsidRPr="00F35E58">
              <w:t>0,0%</w:t>
            </w:r>
          </w:p>
        </w:tc>
        <w:tc>
          <w:tcPr>
            <w:tcW w:w="2117" w:type="dxa"/>
            <w:tcBorders>
              <w:top w:val="nil"/>
              <w:left w:val="nil"/>
              <w:bottom w:val="single" w:sz="4" w:space="0" w:color="auto"/>
              <w:right w:val="single" w:sz="4" w:space="0" w:color="auto"/>
            </w:tcBorders>
            <w:shd w:val="clear" w:color="auto" w:fill="auto"/>
            <w:noWrap/>
            <w:vAlign w:val="bottom"/>
            <w:hideMark/>
          </w:tcPr>
          <w:p w:rsidR="00F35E58" w:rsidRPr="00F35E58" w:rsidRDefault="00F35E58" w:rsidP="00F35E58">
            <w:r w:rsidRPr="00F35E58">
              <w:t xml:space="preserve">                                         - </w:t>
            </w:r>
          </w:p>
        </w:tc>
      </w:tr>
      <w:tr w:rsidR="00F35E58" w:rsidRPr="00F35E58" w:rsidTr="00F35E58">
        <w:trPr>
          <w:trHeight w:val="6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F35E58" w:rsidRPr="00F35E58" w:rsidRDefault="00F35E58" w:rsidP="00F35E58">
            <w:pPr>
              <w:rPr>
                <w:color w:val="000000"/>
              </w:rPr>
            </w:pPr>
            <w:r w:rsidRPr="00F35E58">
              <w:rPr>
                <w:color w:val="000000"/>
              </w:rPr>
              <w:t>в т.ч. постоянные налоговые обязательства</w:t>
            </w:r>
            <w:r w:rsidRPr="00F35E58">
              <w:rPr>
                <w:color w:val="000000"/>
              </w:rPr>
              <w:br/>
              <w:t>(активы)</w:t>
            </w:r>
          </w:p>
        </w:tc>
        <w:tc>
          <w:tcPr>
            <w:tcW w:w="976" w:type="dxa"/>
            <w:tcBorders>
              <w:top w:val="nil"/>
              <w:left w:val="nil"/>
              <w:bottom w:val="single" w:sz="4" w:space="0" w:color="auto"/>
              <w:right w:val="single" w:sz="4" w:space="0" w:color="auto"/>
            </w:tcBorders>
            <w:shd w:val="clear" w:color="auto" w:fill="auto"/>
            <w:noWrap/>
            <w:vAlign w:val="center"/>
            <w:hideMark/>
          </w:tcPr>
          <w:p w:rsidR="00F35E58" w:rsidRPr="00F35E58" w:rsidRDefault="00F35E58" w:rsidP="00F35E58">
            <w:pPr>
              <w:jc w:val="center"/>
              <w:rPr>
                <w:color w:val="000000"/>
              </w:rPr>
            </w:pPr>
            <w:r w:rsidRPr="00F35E58">
              <w:rPr>
                <w:color w:val="000000"/>
              </w:rPr>
              <w:t>2421</w:t>
            </w:r>
          </w:p>
        </w:tc>
        <w:tc>
          <w:tcPr>
            <w:tcW w:w="1876" w:type="dxa"/>
            <w:tcBorders>
              <w:top w:val="nil"/>
              <w:left w:val="nil"/>
              <w:bottom w:val="single" w:sz="4" w:space="0" w:color="auto"/>
              <w:right w:val="single" w:sz="4" w:space="0" w:color="auto"/>
            </w:tcBorders>
            <w:shd w:val="clear" w:color="auto" w:fill="auto"/>
            <w:noWrap/>
            <w:vAlign w:val="bottom"/>
            <w:hideMark/>
          </w:tcPr>
          <w:p w:rsidR="00F35E58" w:rsidRPr="00F35E58" w:rsidRDefault="00F35E58" w:rsidP="00F35E58">
            <w:r w:rsidRPr="00F35E58">
              <w:t xml:space="preserve">                             - </w:t>
            </w:r>
          </w:p>
        </w:tc>
        <w:tc>
          <w:tcPr>
            <w:tcW w:w="1220" w:type="dxa"/>
            <w:tcBorders>
              <w:top w:val="nil"/>
              <w:left w:val="nil"/>
              <w:bottom w:val="single" w:sz="4" w:space="0" w:color="auto"/>
              <w:right w:val="single" w:sz="4" w:space="0" w:color="auto"/>
            </w:tcBorders>
            <w:shd w:val="clear" w:color="auto" w:fill="auto"/>
            <w:noWrap/>
            <w:vAlign w:val="bottom"/>
            <w:hideMark/>
          </w:tcPr>
          <w:p w:rsidR="00F35E58" w:rsidRPr="00F35E58" w:rsidRDefault="00F35E58" w:rsidP="00F35E58">
            <w:pPr>
              <w:jc w:val="right"/>
            </w:pPr>
            <w:r w:rsidRPr="00F35E58">
              <w:t>0,0%</w:t>
            </w:r>
          </w:p>
        </w:tc>
        <w:tc>
          <w:tcPr>
            <w:tcW w:w="2117" w:type="dxa"/>
            <w:tcBorders>
              <w:top w:val="nil"/>
              <w:left w:val="nil"/>
              <w:bottom w:val="single" w:sz="4" w:space="0" w:color="auto"/>
              <w:right w:val="single" w:sz="4" w:space="0" w:color="auto"/>
            </w:tcBorders>
            <w:shd w:val="clear" w:color="auto" w:fill="auto"/>
            <w:noWrap/>
            <w:vAlign w:val="bottom"/>
            <w:hideMark/>
          </w:tcPr>
          <w:p w:rsidR="00F35E58" w:rsidRPr="00F35E58" w:rsidRDefault="00F35E58" w:rsidP="00F35E58">
            <w:r w:rsidRPr="00F35E58">
              <w:t xml:space="preserve">                                         - </w:t>
            </w:r>
          </w:p>
        </w:tc>
      </w:tr>
      <w:tr w:rsidR="00F35E58" w:rsidRPr="00F35E58" w:rsidTr="00F35E58">
        <w:trPr>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F35E58" w:rsidRPr="00F35E58" w:rsidRDefault="00F35E58" w:rsidP="00F35E58">
            <w:pPr>
              <w:rPr>
                <w:color w:val="000000"/>
              </w:rPr>
            </w:pPr>
            <w:r w:rsidRPr="00F35E58">
              <w:rPr>
                <w:color w:val="000000"/>
              </w:rPr>
              <w:t>Изменение отложенных налоговых обязательств</w:t>
            </w:r>
          </w:p>
        </w:tc>
        <w:tc>
          <w:tcPr>
            <w:tcW w:w="976" w:type="dxa"/>
            <w:tcBorders>
              <w:top w:val="nil"/>
              <w:left w:val="nil"/>
              <w:bottom w:val="single" w:sz="4" w:space="0" w:color="auto"/>
              <w:right w:val="single" w:sz="4" w:space="0" w:color="auto"/>
            </w:tcBorders>
            <w:shd w:val="clear" w:color="auto" w:fill="auto"/>
            <w:noWrap/>
            <w:vAlign w:val="center"/>
            <w:hideMark/>
          </w:tcPr>
          <w:p w:rsidR="00F35E58" w:rsidRPr="00F35E58" w:rsidRDefault="00F35E58" w:rsidP="00F35E58">
            <w:pPr>
              <w:jc w:val="center"/>
              <w:rPr>
                <w:color w:val="000000"/>
              </w:rPr>
            </w:pPr>
            <w:r w:rsidRPr="00F35E58">
              <w:rPr>
                <w:color w:val="000000"/>
              </w:rPr>
              <w:t>2430</w:t>
            </w:r>
          </w:p>
        </w:tc>
        <w:tc>
          <w:tcPr>
            <w:tcW w:w="1876" w:type="dxa"/>
            <w:tcBorders>
              <w:top w:val="nil"/>
              <w:left w:val="nil"/>
              <w:bottom w:val="single" w:sz="4" w:space="0" w:color="auto"/>
              <w:right w:val="single" w:sz="4" w:space="0" w:color="auto"/>
            </w:tcBorders>
            <w:shd w:val="clear" w:color="auto" w:fill="auto"/>
            <w:noWrap/>
            <w:vAlign w:val="bottom"/>
            <w:hideMark/>
          </w:tcPr>
          <w:p w:rsidR="00F35E58" w:rsidRPr="00F35E58" w:rsidRDefault="00F35E58" w:rsidP="00F35E58">
            <w:r w:rsidRPr="00F35E58">
              <w:t xml:space="preserve">                             - </w:t>
            </w:r>
          </w:p>
        </w:tc>
        <w:tc>
          <w:tcPr>
            <w:tcW w:w="1220" w:type="dxa"/>
            <w:tcBorders>
              <w:top w:val="nil"/>
              <w:left w:val="nil"/>
              <w:bottom w:val="single" w:sz="4" w:space="0" w:color="auto"/>
              <w:right w:val="single" w:sz="4" w:space="0" w:color="auto"/>
            </w:tcBorders>
            <w:shd w:val="clear" w:color="auto" w:fill="auto"/>
            <w:noWrap/>
            <w:vAlign w:val="bottom"/>
            <w:hideMark/>
          </w:tcPr>
          <w:p w:rsidR="00F35E58" w:rsidRPr="00F35E58" w:rsidRDefault="00F35E58" w:rsidP="00F35E58">
            <w:pPr>
              <w:jc w:val="right"/>
            </w:pPr>
            <w:r w:rsidRPr="00F35E58">
              <w:t>0,0%</w:t>
            </w:r>
          </w:p>
        </w:tc>
        <w:tc>
          <w:tcPr>
            <w:tcW w:w="2117" w:type="dxa"/>
            <w:tcBorders>
              <w:top w:val="nil"/>
              <w:left w:val="nil"/>
              <w:bottom w:val="single" w:sz="4" w:space="0" w:color="auto"/>
              <w:right w:val="single" w:sz="4" w:space="0" w:color="auto"/>
            </w:tcBorders>
            <w:shd w:val="clear" w:color="auto" w:fill="auto"/>
            <w:noWrap/>
            <w:vAlign w:val="bottom"/>
            <w:hideMark/>
          </w:tcPr>
          <w:p w:rsidR="00F35E58" w:rsidRPr="00F35E58" w:rsidRDefault="00F35E58" w:rsidP="00F35E58">
            <w:r w:rsidRPr="00F35E58">
              <w:t xml:space="preserve">                                         - </w:t>
            </w:r>
          </w:p>
        </w:tc>
      </w:tr>
      <w:tr w:rsidR="00F35E58" w:rsidRPr="00F35E58" w:rsidTr="00F35E58">
        <w:trPr>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F35E58" w:rsidRPr="00F35E58" w:rsidRDefault="00F35E58" w:rsidP="00F35E58">
            <w:pPr>
              <w:rPr>
                <w:color w:val="000000"/>
              </w:rPr>
            </w:pPr>
            <w:r w:rsidRPr="00F35E58">
              <w:rPr>
                <w:color w:val="000000"/>
              </w:rPr>
              <w:t>Изменение отложенных налоговых активов</w:t>
            </w:r>
          </w:p>
        </w:tc>
        <w:tc>
          <w:tcPr>
            <w:tcW w:w="976" w:type="dxa"/>
            <w:tcBorders>
              <w:top w:val="nil"/>
              <w:left w:val="nil"/>
              <w:bottom w:val="single" w:sz="4" w:space="0" w:color="auto"/>
              <w:right w:val="single" w:sz="4" w:space="0" w:color="auto"/>
            </w:tcBorders>
            <w:shd w:val="clear" w:color="auto" w:fill="auto"/>
            <w:noWrap/>
            <w:vAlign w:val="center"/>
            <w:hideMark/>
          </w:tcPr>
          <w:p w:rsidR="00F35E58" w:rsidRPr="00F35E58" w:rsidRDefault="00F35E58" w:rsidP="00F35E58">
            <w:pPr>
              <w:jc w:val="center"/>
              <w:rPr>
                <w:color w:val="000000"/>
              </w:rPr>
            </w:pPr>
            <w:r w:rsidRPr="00F35E58">
              <w:rPr>
                <w:color w:val="000000"/>
              </w:rPr>
              <w:t>2450</w:t>
            </w:r>
          </w:p>
        </w:tc>
        <w:tc>
          <w:tcPr>
            <w:tcW w:w="1876" w:type="dxa"/>
            <w:tcBorders>
              <w:top w:val="nil"/>
              <w:left w:val="nil"/>
              <w:bottom w:val="single" w:sz="4" w:space="0" w:color="auto"/>
              <w:right w:val="single" w:sz="4" w:space="0" w:color="auto"/>
            </w:tcBorders>
            <w:shd w:val="clear" w:color="auto" w:fill="auto"/>
            <w:noWrap/>
            <w:vAlign w:val="bottom"/>
            <w:hideMark/>
          </w:tcPr>
          <w:p w:rsidR="00F35E58" w:rsidRPr="00F35E58" w:rsidRDefault="00F35E58" w:rsidP="00F35E58">
            <w:r w:rsidRPr="00F35E58">
              <w:t xml:space="preserve">                             - </w:t>
            </w:r>
          </w:p>
        </w:tc>
        <w:tc>
          <w:tcPr>
            <w:tcW w:w="1220" w:type="dxa"/>
            <w:tcBorders>
              <w:top w:val="nil"/>
              <w:left w:val="nil"/>
              <w:bottom w:val="single" w:sz="4" w:space="0" w:color="auto"/>
              <w:right w:val="single" w:sz="4" w:space="0" w:color="auto"/>
            </w:tcBorders>
            <w:shd w:val="clear" w:color="auto" w:fill="auto"/>
            <w:noWrap/>
            <w:vAlign w:val="bottom"/>
            <w:hideMark/>
          </w:tcPr>
          <w:p w:rsidR="00F35E58" w:rsidRPr="00F35E58" w:rsidRDefault="00F35E58" w:rsidP="00F35E58">
            <w:pPr>
              <w:jc w:val="right"/>
            </w:pPr>
            <w:r w:rsidRPr="00F35E58">
              <w:t>0,0%</w:t>
            </w:r>
          </w:p>
        </w:tc>
        <w:tc>
          <w:tcPr>
            <w:tcW w:w="2117" w:type="dxa"/>
            <w:tcBorders>
              <w:top w:val="nil"/>
              <w:left w:val="nil"/>
              <w:bottom w:val="single" w:sz="4" w:space="0" w:color="auto"/>
              <w:right w:val="single" w:sz="4" w:space="0" w:color="auto"/>
            </w:tcBorders>
            <w:shd w:val="clear" w:color="auto" w:fill="auto"/>
            <w:noWrap/>
            <w:vAlign w:val="bottom"/>
            <w:hideMark/>
          </w:tcPr>
          <w:p w:rsidR="00F35E58" w:rsidRPr="00F35E58" w:rsidRDefault="00F35E58" w:rsidP="00F35E58">
            <w:r w:rsidRPr="00F35E58">
              <w:t xml:space="preserve">                                         - </w:t>
            </w:r>
          </w:p>
        </w:tc>
      </w:tr>
      <w:tr w:rsidR="00F35E58" w:rsidRPr="00F35E58" w:rsidTr="00F35E58">
        <w:trPr>
          <w:trHeight w:val="3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F35E58" w:rsidRPr="00F35E58" w:rsidRDefault="00F35E58" w:rsidP="00F35E58">
            <w:pPr>
              <w:rPr>
                <w:color w:val="000000"/>
              </w:rPr>
            </w:pPr>
            <w:r w:rsidRPr="00F35E58">
              <w:rPr>
                <w:color w:val="000000"/>
              </w:rPr>
              <w:t>Прочее</w:t>
            </w:r>
          </w:p>
        </w:tc>
        <w:tc>
          <w:tcPr>
            <w:tcW w:w="976" w:type="dxa"/>
            <w:tcBorders>
              <w:top w:val="nil"/>
              <w:left w:val="nil"/>
              <w:bottom w:val="single" w:sz="4" w:space="0" w:color="auto"/>
              <w:right w:val="single" w:sz="4" w:space="0" w:color="auto"/>
            </w:tcBorders>
            <w:shd w:val="clear" w:color="auto" w:fill="auto"/>
            <w:noWrap/>
            <w:vAlign w:val="center"/>
            <w:hideMark/>
          </w:tcPr>
          <w:p w:rsidR="00F35E58" w:rsidRPr="00F35E58" w:rsidRDefault="00F35E58" w:rsidP="00F35E58">
            <w:pPr>
              <w:jc w:val="center"/>
              <w:rPr>
                <w:color w:val="000000"/>
              </w:rPr>
            </w:pPr>
            <w:r w:rsidRPr="00F35E58">
              <w:rPr>
                <w:color w:val="000000"/>
              </w:rPr>
              <w:t>2460</w:t>
            </w:r>
          </w:p>
        </w:tc>
        <w:tc>
          <w:tcPr>
            <w:tcW w:w="1876" w:type="dxa"/>
            <w:tcBorders>
              <w:top w:val="nil"/>
              <w:left w:val="nil"/>
              <w:bottom w:val="single" w:sz="4" w:space="0" w:color="auto"/>
              <w:right w:val="single" w:sz="4" w:space="0" w:color="auto"/>
            </w:tcBorders>
            <w:shd w:val="clear" w:color="auto" w:fill="auto"/>
            <w:noWrap/>
            <w:vAlign w:val="bottom"/>
            <w:hideMark/>
          </w:tcPr>
          <w:p w:rsidR="00F35E58" w:rsidRPr="00F35E58" w:rsidRDefault="00F35E58" w:rsidP="00F35E58">
            <w:r w:rsidRPr="00F35E58">
              <w:t xml:space="preserve">                             - </w:t>
            </w:r>
          </w:p>
        </w:tc>
        <w:tc>
          <w:tcPr>
            <w:tcW w:w="1220" w:type="dxa"/>
            <w:tcBorders>
              <w:top w:val="nil"/>
              <w:left w:val="nil"/>
              <w:bottom w:val="single" w:sz="4" w:space="0" w:color="auto"/>
              <w:right w:val="single" w:sz="4" w:space="0" w:color="auto"/>
            </w:tcBorders>
            <w:shd w:val="clear" w:color="auto" w:fill="auto"/>
            <w:noWrap/>
            <w:vAlign w:val="bottom"/>
            <w:hideMark/>
          </w:tcPr>
          <w:p w:rsidR="00F35E58" w:rsidRPr="00F35E58" w:rsidRDefault="00F35E58" w:rsidP="00F35E58">
            <w:pPr>
              <w:jc w:val="right"/>
            </w:pPr>
            <w:r w:rsidRPr="00F35E58">
              <w:t>0,0%</w:t>
            </w:r>
          </w:p>
        </w:tc>
        <w:tc>
          <w:tcPr>
            <w:tcW w:w="2117" w:type="dxa"/>
            <w:tcBorders>
              <w:top w:val="nil"/>
              <w:left w:val="nil"/>
              <w:bottom w:val="single" w:sz="4" w:space="0" w:color="auto"/>
              <w:right w:val="single" w:sz="4" w:space="0" w:color="auto"/>
            </w:tcBorders>
            <w:shd w:val="clear" w:color="auto" w:fill="auto"/>
            <w:noWrap/>
            <w:vAlign w:val="bottom"/>
            <w:hideMark/>
          </w:tcPr>
          <w:p w:rsidR="00F35E58" w:rsidRPr="00F35E58" w:rsidRDefault="00F35E58" w:rsidP="00F35E58">
            <w:r w:rsidRPr="00F35E58">
              <w:t xml:space="preserve">                                         - </w:t>
            </w:r>
          </w:p>
        </w:tc>
      </w:tr>
      <w:tr w:rsidR="00F35E58" w:rsidRPr="00F35E58" w:rsidTr="00F35E58">
        <w:trPr>
          <w:trHeight w:val="300"/>
        </w:trPr>
        <w:tc>
          <w:tcPr>
            <w:tcW w:w="3828" w:type="dxa"/>
            <w:tcBorders>
              <w:top w:val="nil"/>
              <w:left w:val="single" w:sz="4" w:space="0" w:color="auto"/>
              <w:bottom w:val="single" w:sz="4" w:space="0" w:color="auto"/>
              <w:right w:val="single" w:sz="4" w:space="0" w:color="auto"/>
            </w:tcBorders>
            <w:shd w:val="clear" w:color="000000" w:fill="FCE4D6"/>
            <w:vAlign w:val="bottom"/>
            <w:hideMark/>
          </w:tcPr>
          <w:p w:rsidR="00F35E58" w:rsidRPr="00F35E58" w:rsidRDefault="00F35E58" w:rsidP="00F35E58">
            <w:pPr>
              <w:rPr>
                <w:b/>
                <w:bCs/>
                <w:color w:val="000000"/>
              </w:rPr>
            </w:pPr>
            <w:r w:rsidRPr="00F35E58">
              <w:rPr>
                <w:b/>
                <w:bCs/>
                <w:color w:val="000000"/>
              </w:rPr>
              <w:t>Чистая прибыль (убыток)</w:t>
            </w:r>
          </w:p>
        </w:tc>
        <w:tc>
          <w:tcPr>
            <w:tcW w:w="976" w:type="dxa"/>
            <w:tcBorders>
              <w:top w:val="nil"/>
              <w:left w:val="nil"/>
              <w:bottom w:val="single" w:sz="4" w:space="0" w:color="auto"/>
              <w:right w:val="single" w:sz="4" w:space="0" w:color="auto"/>
            </w:tcBorders>
            <w:shd w:val="clear" w:color="000000" w:fill="FCE4D6"/>
            <w:noWrap/>
            <w:vAlign w:val="center"/>
            <w:hideMark/>
          </w:tcPr>
          <w:p w:rsidR="00F35E58" w:rsidRPr="00F35E58" w:rsidRDefault="00F35E58" w:rsidP="00F35E58">
            <w:pPr>
              <w:jc w:val="center"/>
              <w:rPr>
                <w:b/>
                <w:bCs/>
                <w:color w:val="000000"/>
              </w:rPr>
            </w:pPr>
            <w:r w:rsidRPr="00F35E58">
              <w:rPr>
                <w:b/>
                <w:bCs/>
                <w:color w:val="000000"/>
              </w:rPr>
              <w:t>2400</w:t>
            </w:r>
          </w:p>
        </w:tc>
        <w:tc>
          <w:tcPr>
            <w:tcW w:w="1876" w:type="dxa"/>
            <w:tcBorders>
              <w:top w:val="nil"/>
              <w:left w:val="nil"/>
              <w:bottom w:val="single" w:sz="4" w:space="0" w:color="auto"/>
              <w:right w:val="single" w:sz="4" w:space="0" w:color="auto"/>
            </w:tcBorders>
            <w:shd w:val="clear" w:color="000000" w:fill="FCE4D6"/>
            <w:noWrap/>
            <w:vAlign w:val="center"/>
            <w:hideMark/>
          </w:tcPr>
          <w:p w:rsidR="00F35E58" w:rsidRPr="00F35E58" w:rsidRDefault="00F35E58" w:rsidP="00F35E58">
            <w:pPr>
              <w:rPr>
                <w:b/>
                <w:bCs/>
                <w:color w:val="000000"/>
              </w:rPr>
            </w:pPr>
            <w:r w:rsidRPr="00F35E58">
              <w:rPr>
                <w:b/>
                <w:bCs/>
                <w:color w:val="000000"/>
              </w:rPr>
              <w:t xml:space="preserve">                             - </w:t>
            </w:r>
          </w:p>
        </w:tc>
        <w:tc>
          <w:tcPr>
            <w:tcW w:w="1220" w:type="dxa"/>
            <w:tcBorders>
              <w:top w:val="nil"/>
              <w:left w:val="nil"/>
              <w:bottom w:val="single" w:sz="4" w:space="0" w:color="auto"/>
              <w:right w:val="single" w:sz="4" w:space="0" w:color="auto"/>
            </w:tcBorders>
            <w:shd w:val="clear" w:color="000000" w:fill="FCE4D6"/>
            <w:noWrap/>
            <w:vAlign w:val="center"/>
            <w:hideMark/>
          </w:tcPr>
          <w:p w:rsidR="00F35E58" w:rsidRPr="00F35E58" w:rsidRDefault="00F35E58" w:rsidP="00F35E58">
            <w:pPr>
              <w:jc w:val="right"/>
              <w:rPr>
                <w:b/>
                <w:bCs/>
                <w:color w:val="000000"/>
              </w:rPr>
            </w:pPr>
            <w:r w:rsidRPr="00F35E58">
              <w:rPr>
                <w:b/>
                <w:bCs/>
                <w:color w:val="000000"/>
              </w:rPr>
              <w:t>0,0%</w:t>
            </w:r>
          </w:p>
        </w:tc>
        <w:tc>
          <w:tcPr>
            <w:tcW w:w="2117" w:type="dxa"/>
            <w:tcBorders>
              <w:top w:val="nil"/>
              <w:left w:val="nil"/>
              <w:bottom w:val="single" w:sz="4" w:space="0" w:color="auto"/>
              <w:right w:val="single" w:sz="4" w:space="0" w:color="auto"/>
            </w:tcBorders>
            <w:shd w:val="clear" w:color="000000" w:fill="FCE4D6"/>
            <w:noWrap/>
            <w:vAlign w:val="center"/>
            <w:hideMark/>
          </w:tcPr>
          <w:p w:rsidR="00F35E58" w:rsidRPr="00F35E58" w:rsidRDefault="00F35E58" w:rsidP="00F35E58">
            <w:pPr>
              <w:rPr>
                <w:b/>
                <w:bCs/>
                <w:color w:val="000000"/>
              </w:rPr>
            </w:pPr>
            <w:r w:rsidRPr="00F35E58">
              <w:rPr>
                <w:b/>
                <w:bCs/>
                <w:color w:val="000000"/>
              </w:rPr>
              <w:t xml:space="preserve">                                         - </w:t>
            </w:r>
          </w:p>
        </w:tc>
      </w:tr>
    </w:tbl>
    <w:p w:rsidR="001F77A6" w:rsidRPr="00DF2D47" w:rsidRDefault="001F77A6" w:rsidP="001F77A6">
      <w:pPr>
        <w:widowControl w:val="0"/>
        <w:autoSpaceDE w:val="0"/>
        <w:autoSpaceDN w:val="0"/>
        <w:adjustRightInd w:val="0"/>
        <w:rPr>
          <w:sz w:val="22"/>
        </w:rPr>
      </w:pPr>
    </w:p>
    <w:p w:rsidR="001F77A6" w:rsidRPr="001E1B3C" w:rsidRDefault="00F35E58" w:rsidP="001E1B3C">
      <w:pPr>
        <w:spacing w:before="120"/>
        <w:ind w:firstLine="567"/>
        <w:jc w:val="both"/>
      </w:pPr>
      <w:r w:rsidRPr="001E1B3C">
        <w:t>В данной таблице проводится анализ отчета о финансовых результатах, за период, в котором отображается изменения статей по периоду, а также определяется среднегодовая величина статей отчета о финансовых результатах.</w:t>
      </w:r>
    </w:p>
    <w:p w:rsidR="00F35E58" w:rsidRPr="001E1B3C" w:rsidRDefault="00F35E58" w:rsidP="001E1B3C">
      <w:pPr>
        <w:spacing w:before="120"/>
        <w:ind w:firstLine="567"/>
        <w:jc w:val="both"/>
      </w:pPr>
      <w:r w:rsidRPr="001E1B3C">
        <w:t xml:space="preserve">Необходимо проанализировать </w:t>
      </w:r>
      <w:r w:rsidR="00FE7E55" w:rsidRPr="001E1B3C">
        <w:t xml:space="preserve">изменение статей отчета о финансовых результатах в количественном и процентом соотношении. </w:t>
      </w:r>
    </w:p>
    <w:p w:rsidR="00162292" w:rsidRDefault="00FE7E55" w:rsidP="001E1B3C">
      <w:pPr>
        <w:spacing w:before="120"/>
        <w:ind w:firstLine="567"/>
        <w:jc w:val="both"/>
      </w:pPr>
      <w:r w:rsidRPr="001E1B3C">
        <w:t xml:space="preserve">Горизонтальный анализ позволяет понять, происходит ли развитие компании, наращивает ли она объем сбыта, увеличивает размер финансового результата от своей деятельности. Все это позволяет понять направление развития компании, что обеспечивает аналитика информацией о перспективах бизнеса. Более высокий темп прироста доходов по сравнению с расходами будет указывать на повышение эффективности работы компании. </w:t>
      </w:r>
      <w:bookmarkStart w:id="34" w:name="_Toc66255278"/>
      <w:bookmarkStart w:id="35" w:name="_Toc361733825"/>
      <w:bookmarkStart w:id="36" w:name="_Toc409432012"/>
      <w:bookmarkStart w:id="37" w:name="_Toc409432091"/>
      <w:bookmarkStart w:id="38" w:name="_Toc409432254"/>
      <w:bookmarkStart w:id="39" w:name="_Toc409432299"/>
    </w:p>
    <w:p w:rsidR="00162292" w:rsidRPr="00162292" w:rsidRDefault="00162292" w:rsidP="00162292"/>
    <w:p w:rsidR="001F77A6" w:rsidRDefault="00FE7E55" w:rsidP="00FE7E55">
      <w:pPr>
        <w:jc w:val="center"/>
        <w:rPr>
          <w:b/>
        </w:rPr>
      </w:pPr>
      <w:r>
        <w:rPr>
          <w:b/>
        </w:rPr>
        <w:t>4</w:t>
      </w:r>
      <w:r w:rsidR="00CA1105" w:rsidRPr="00FE7E55">
        <w:rPr>
          <w:b/>
        </w:rPr>
        <w:t>.</w:t>
      </w:r>
      <w:r w:rsidR="001F77A6" w:rsidRPr="00FE7E55">
        <w:rPr>
          <w:b/>
        </w:rPr>
        <w:t xml:space="preserve"> Анализ структуры баланса</w:t>
      </w:r>
      <w:bookmarkEnd w:id="34"/>
      <w:bookmarkEnd w:id="35"/>
      <w:bookmarkEnd w:id="36"/>
      <w:bookmarkEnd w:id="37"/>
      <w:bookmarkEnd w:id="38"/>
      <w:bookmarkEnd w:id="39"/>
    </w:p>
    <w:p w:rsidR="00FE7E55" w:rsidRDefault="00FE7E55" w:rsidP="00FE7E55">
      <w:pPr>
        <w:jc w:val="center"/>
        <w:rPr>
          <w:b/>
        </w:rPr>
      </w:pPr>
    </w:p>
    <w:p w:rsidR="00FE7E55" w:rsidRPr="00FE7E55" w:rsidRDefault="00FE7E55" w:rsidP="00FE7E55">
      <w:pPr>
        <w:jc w:val="center"/>
        <w:rPr>
          <w:b/>
        </w:rPr>
      </w:pPr>
      <w:r>
        <w:rPr>
          <w:b/>
        </w:rPr>
        <w:t xml:space="preserve">4.1 </w:t>
      </w:r>
      <w:r w:rsidRPr="00FE7E55">
        <w:rPr>
          <w:b/>
        </w:rPr>
        <w:t xml:space="preserve">Анализ структуры </w:t>
      </w:r>
      <w:r>
        <w:rPr>
          <w:b/>
        </w:rPr>
        <w:t xml:space="preserve">актива </w:t>
      </w:r>
      <w:r w:rsidRPr="00FE7E55">
        <w:rPr>
          <w:b/>
        </w:rPr>
        <w:t>баланса</w:t>
      </w:r>
    </w:p>
    <w:p w:rsidR="008F0E43" w:rsidRPr="00DF2D47" w:rsidRDefault="008F0E43" w:rsidP="008F0E43"/>
    <w:p w:rsidR="001F77A6" w:rsidRPr="00DF2D47" w:rsidRDefault="00CA1105" w:rsidP="001E1B3C">
      <w:pPr>
        <w:tabs>
          <w:tab w:val="num" w:pos="3960"/>
        </w:tabs>
        <w:spacing w:before="120"/>
        <w:ind w:firstLine="720"/>
        <w:jc w:val="both"/>
        <w:rPr>
          <w:bCs/>
        </w:rPr>
      </w:pPr>
      <w:r w:rsidRPr="00DF2D47">
        <w:rPr>
          <w:bCs/>
        </w:rPr>
        <w:t>4.1.</w:t>
      </w:r>
      <w:r w:rsidR="00FE7E55">
        <w:rPr>
          <w:bCs/>
        </w:rPr>
        <w:t>1</w:t>
      </w:r>
      <w:r w:rsidRPr="00DF2D47">
        <w:rPr>
          <w:bCs/>
        </w:rPr>
        <w:t xml:space="preserve"> </w:t>
      </w:r>
      <w:r w:rsidR="001F77A6" w:rsidRPr="00DF2D47">
        <w:rPr>
          <w:bCs/>
        </w:rPr>
        <w:t xml:space="preserve">Анализ структуры активов Клиента осуществляется на основе данных Бухгалтерского баланса (форма №0710001). </w:t>
      </w:r>
      <w:r w:rsidR="00FE7E55" w:rsidRPr="00DF2D47">
        <w:rPr>
          <w:bCs/>
        </w:rPr>
        <w:t xml:space="preserve">Для проведения анализа следует использовать </w:t>
      </w:r>
      <w:r w:rsidR="00FE7E55">
        <w:rPr>
          <w:bCs/>
        </w:rPr>
        <w:t>расчетный файл – вкладка баланс</w:t>
      </w:r>
      <w:r w:rsidR="00FE7E55" w:rsidRPr="00DF2D47">
        <w:rPr>
          <w:bCs/>
        </w:rPr>
        <w:t xml:space="preserve"> – «</w:t>
      </w:r>
      <w:r w:rsidR="00FE7E55">
        <w:rPr>
          <w:bCs/>
        </w:rPr>
        <w:t>Актив</w:t>
      </w:r>
      <w:r w:rsidR="00FE7E55" w:rsidRPr="00DF2D47">
        <w:rPr>
          <w:bCs/>
        </w:rPr>
        <w:t xml:space="preserve">» (см. Таблицу </w:t>
      </w:r>
      <w:r w:rsidR="00FE7E55">
        <w:rPr>
          <w:bCs/>
        </w:rPr>
        <w:t>2</w:t>
      </w:r>
      <w:r w:rsidR="00FE7E55" w:rsidRPr="00DF2D47">
        <w:rPr>
          <w:bCs/>
        </w:rPr>
        <w:t>).</w:t>
      </w:r>
    </w:p>
    <w:p w:rsidR="001F77A6" w:rsidRPr="00DF2D47" w:rsidRDefault="001F77A6" w:rsidP="001F77A6">
      <w:pPr>
        <w:widowControl w:val="0"/>
        <w:autoSpaceDE w:val="0"/>
        <w:autoSpaceDN w:val="0"/>
        <w:adjustRightInd w:val="0"/>
        <w:jc w:val="right"/>
        <w:rPr>
          <w:b/>
          <w:bCs/>
          <w:sz w:val="22"/>
        </w:rPr>
      </w:pPr>
      <w:r w:rsidRPr="00DF2D47">
        <w:rPr>
          <w:b/>
          <w:i/>
          <w:iCs/>
        </w:rPr>
        <w:t>Таблица 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985"/>
        <w:gridCol w:w="2126"/>
        <w:gridCol w:w="1531"/>
        <w:gridCol w:w="708"/>
      </w:tblGrid>
      <w:tr w:rsidR="00FF1CAC" w:rsidRPr="00FF1CAC" w:rsidTr="0046251C">
        <w:trPr>
          <w:trHeight w:val="300"/>
        </w:trPr>
        <w:tc>
          <w:tcPr>
            <w:tcW w:w="3539" w:type="dxa"/>
            <w:shd w:val="clear" w:color="000000" w:fill="92D050"/>
            <w:noWrap/>
            <w:vAlign w:val="bottom"/>
            <w:hideMark/>
          </w:tcPr>
          <w:p w:rsidR="00FE7E55" w:rsidRPr="00FE7E55" w:rsidRDefault="00FE7E55" w:rsidP="00FE7E55">
            <w:pPr>
              <w:ind w:left="421" w:hanging="421"/>
              <w:rPr>
                <w:color w:val="000000"/>
              </w:rPr>
            </w:pPr>
            <w:r w:rsidRPr="00FE7E55">
              <w:rPr>
                <w:color w:val="000000"/>
              </w:rPr>
              <w:t> </w:t>
            </w:r>
          </w:p>
        </w:tc>
        <w:tc>
          <w:tcPr>
            <w:tcW w:w="4111" w:type="dxa"/>
            <w:gridSpan w:val="2"/>
            <w:shd w:val="clear" w:color="000000" w:fill="FFFFFF"/>
            <w:noWrap/>
            <w:vAlign w:val="bottom"/>
            <w:hideMark/>
          </w:tcPr>
          <w:p w:rsidR="00FE7E55" w:rsidRPr="00FE7E55" w:rsidRDefault="00FE7E55" w:rsidP="00FE7E55">
            <w:pPr>
              <w:ind w:left="421" w:hanging="421"/>
              <w:jc w:val="center"/>
              <w:rPr>
                <w:color w:val="000000"/>
              </w:rPr>
            </w:pPr>
            <w:r w:rsidRPr="00FE7E55">
              <w:rPr>
                <w:color w:val="000000"/>
              </w:rPr>
              <w:t>в % к валюте баланс</w:t>
            </w:r>
          </w:p>
        </w:tc>
        <w:tc>
          <w:tcPr>
            <w:tcW w:w="2239" w:type="dxa"/>
            <w:gridSpan w:val="2"/>
            <w:shd w:val="clear" w:color="auto" w:fill="auto"/>
            <w:vAlign w:val="bottom"/>
            <w:hideMark/>
          </w:tcPr>
          <w:p w:rsidR="00FE7E55" w:rsidRPr="00FE7E55" w:rsidRDefault="00FE7E55" w:rsidP="00FE7E55">
            <w:pPr>
              <w:ind w:left="421" w:hanging="421"/>
              <w:jc w:val="center"/>
              <w:rPr>
                <w:color w:val="000000"/>
              </w:rPr>
            </w:pPr>
            <w:r w:rsidRPr="00FE7E55">
              <w:rPr>
                <w:color w:val="000000"/>
              </w:rPr>
              <w:t>Изменение за анализируемый период</w:t>
            </w:r>
          </w:p>
        </w:tc>
      </w:tr>
      <w:tr w:rsidR="00FE7E55" w:rsidRPr="00FF1CAC" w:rsidTr="0046251C">
        <w:trPr>
          <w:trHeight w:val="900"/>
        </w:trPr>
        <w:tc>
          <w:tcPr>
            <w:tcW w:w="3539" w:type="dxa"/>
            <w:shd w:val="clear" w:color="000000" w:fill="FFFFFF"/>
            <w:vAlign w:val="center"/>
            <w:hideMark/>
          </w:tcPr>
          <w:p w:rsidR="00FE7E55" w:rsidRPr="00FE7E55" w:rsidRDefault="00FE7E55" w:rsidP="00FE7E55">
            <w:pPr>
              <w:ind w:left="421" w:hanging="421"/>
              <w:jc w:val="center"/>
              <w:rPr>
                <w:color w:val="000000"/>
              </w:rPr>
            </w:pPr>
            <w:r w:rsidRPr="00FE7E55">
              <w:rPr>
                <w:color w:val="000000"/>
              </w:rPr>
              <w:t>Наименование показателя</w:t>
            </w:r>
          </w:p>
        </w:tc>
        <w:tc>
          <w:tcPr>
            <w:tcW w:w="1985" w:type="dxa"/>
            <w:shd w:val="clear" w:color="000000" w:fill="FFFFFF"/>
            <w:vAlign w:val="center"/>
            <w:hideMark/>
          </w:tcPr>
          <w:p w:rsidR="00FE7E55" w:rsidRPr="00FE7E55" w:rsidRDefault="00FE7E55" w:rsidP="0046251C">
            <w:pPr>
              <w:jc w:val="center"/>
              <w:rPr>
                <w:color w:val="000000"/>
              </w:rPr>
            </w:pPr>
            <w:r w:rsidRPr="00FE7E55">
              <w:rPr>
                <w:color w:val="000000"/>
              </w:rPr>
              <w:t>На начало анализируемого периода</w:t>
            </w:r>
          </w:p>
        </w:tc>
        <w:tc>
          <w:tcPr>
            <w:tcW w:w="2126" w:type="dxa"/>
            <w:shd w:val="clear" w:color="000000" w:fill="FFFFFF"/>
            <w:vAlign w:val="center"/>
            <w:hideMark/>
          </w:tcPr>
          <w:p w:rsidR="00FE7E55" w:rsidRPr="00FE7E55" w:rsidRDefault="00FE7E55" w:rsidP="0046251C">
            <w:pPr>
              <w:jc w:val="center"/>
              <w:rPr>
                <w:color w:val="000000"/>
              </w:rPr>
            </w:pPr>
            <w:r w:rsidRPr="00FE7E55">
              <w:rPr>
                <w:color w:val="000000"/>
              </w:rPr>
              <w:t>На конец анализируемого периода</w:t>
            </w:r>
          </w:p>
        </w:tc>
        <w:tc>
          <w:tcPr>
            <w:tcW w:w="1531" w:type="dxa"/>
            <w:shd w:val="clear" w:color="000000" w:fill="FFFFFF"/>
            <w:noWrap/>
            <w:vAlign w:val="center"/>
            <w:hideMark/>
          </w:tcPr>
          <w:p w:rsidR="00FE7E55" w:rsidRPr="00FE7E55" w:rsidRDefault="00FE7E55" w:rsidP="00FE7E55">
            <w:pPr>
              <w:ind w:left="421" w:hanging="421"/>
              <w:jc w:val="center"/>
              <w:rPr>
                <w:color w:val="000000"/>
              </w:rPr>
            </w:pPr>
            <w:r w:rsidRPr="00FE7E55">
              <w:rPr>
                <w:color w:val="000000"/>
              </w:rPr>
              <w:t>тыс. руб.</w:t>
            </w:r>
          </w:p>
        </w:tc>
        <w:tc>
          <w:tcPr>
            <w:tcW w:w="708" w:type="dxa"/>
            <w:shd w:val="clear" w:color="000000" w:fill="FFFFFF"/>
            <w:noWrap/>
            <w:vAlign w:val="center"/>
            <w:hideMark/>
          </w:tcPr>
          <w:p w:rsidR="00FE7E55" w:rsidRPr="00FE7E55" w:rsidRDefault="00FE7E55" w:rsidP="00FE7E55">
            <w:pPr>
              <w:ind w:left="421" w:hanging="421"/>
              <w:jc w:val="center"/>
              <w:rPr>
                <w:color w:val="000000"/>
              </w:rPr>
            </w:pPr>
            <w:r w:rsidRPr="00FE7E55">
              <w:rPr>
                <w:color w:val="000000"/>
              </w:rPr>
              <w:t>%</w:t>
            </w:r>
          </w:p>
        </w:tc>
      </w:tr>
      <w:tr w:rsidR="00FE7E55" w:rsidRPr="00FF1CAC" w:rsidTr="0046251C">
        <w:trPr>
          <w:trHeight w:val="300"/>
        </w:trPr>
        <w:tc>
          <w:tcPr>
            <w:tcW w:w="3539" w:type="dxa"/>
            <w:shd w:val="clear" w:color="000000" w:fill="E2EFDA"/>
            <w:noWrap/>
            <w:vAlign w:val="bottom"/>
            <w:hideMark/>
          </w:tcPr>
          <w:p w:rsidR="00FE7E55" w:rsidRPr="00FE7E55" w:rsidRDefault="00FE7E55" w:rsidP="00FE7E55">
            <w:pPr>
              <w:ind w:left="421" w:hanging="421"/>
              <w:rPr>
                <w:b/>
                <w:bCs/>
                <w:color w:val="000000"/>
              </w:rPr>
            </w:pPr>
            <w:r w:rsidRPr="00FE7E55">
              <w:rPr>
                <w:b/>
                <w:bCs/>
                <w:color w:val="000000"/>
              </w:rPr>
              <w:t>АКТИВ</w:t>
            </w:r>
          </w:p>
        </w:tc>
        <w:tc>
          <w:tcPr>
            <w:tcW w:w="1985" w:type="dxa"/>
            <w:shd w:val="clear" w:color="000000" w:fill="E2EFDA"/>
            <w:noWrap/>
            <w:vAlign w:val="center"/>
            <w:hideMark/>
          </w:tcPr>
          <w:p w:rsidR="00FE7E55" w:rsidRPr="00FE7E55" w:rsidRDefault="00FE7E55" w:rsidP="00FE7E55">
            <w:pPr>
              <w:ind w:left="421" w:hanging="421"/>
              <w:rPr>
                <w:b/>
                <w:bCs/>
                <w:color w:val="000000"/>
              </w:rPr>
            </w:pPr>
            <w:r w:rsidRPr="00FE7E55">
              <w:rPr>
                <w:b/>
                <w:bCs/>
                <w:color w:val="000000"/>
              </w:rPr>
              <w:t> </w:t>
            </w:r>
          </w:p>
        </w:tc>
        <w:tc>
          <w:tcPr>
            <w:tcW w:w="2126" w:type="dxa"/>
            <w:shd w:val="clear" w:color="000000" w:fill="E2EFDA"/>
            <w:noWrap/>
            <w:vAlign w:val="center"/>
            <w:hideMark/>
          </w:tcPr>
          <w:p w:rsidR="00FE7E55" w:rsidRPr="00FE7E55" w:rsidRDefault="00FE7E55" w:rsidP="00FE7E55">
            <w:pPr>
              <w:ind w:left="421" w:hanging="421"/>
              <w:rPr>
                <w:b/>
                <w:bCs/>
                <w:color w:val="000000"/>
              </w:rPr>
            </w:pPr>
            <w:r w:rsidRPr="00FE7E55">
              <w:rPr>
                <w:b/>
                <w:bCs/>
                <w:color w:val="000000"/>
              </w:rPr>
              <w:t> </w:t>
            </w:r>
          </w:p>
        </w:tc>
        <w:tc>
          <w:tcPr>
            <w:tcW w:w="1531" w:type="dxa"/>
            <w:shd w:val="clear" w:color="000000" w:fill="E2EFDA"/>
            <w:noWrap/>
            <w:vAlign w:val="center"/>
            <w:hideMark/>
          </w:tcPr>
          <w:p w:rsidR="00FE7E55" w:rsidRPr="00FE7E55" w:rsidRDefault="00FE7E55" w:rsidP="00FE7E55">
            <w:pPr>
              <w:ind w:left="421" w:hanging="421"/>
              <w:rPr>
                <w:b/>
                <w:bCs/>
                <w:color w:val="000000"/>
              </w:rPr>
            </w:pPr>
            <w:r w:rsidRPr="00FE7E55">
              <w:rPr>
                <w:b/>
                <w:bCs/>
                <w:color w:val="000000"/>
              </w:rPr>
              <w:t> </w:t>
            </w:r>
          </w:p>
        </w:tc>
        <w:tc>
          <w:tcPr>
            <w:tcW w:w="708" w:type="dxa"/>
            <w:shd w:val="clear" w:color="000000" w:fill="E2EFDA"/>
            <w:noWrap/>
            <w:vAlign w:val="center"/>
            <w:hideMark/>
          </w:tcPr>
          <w:p w:rsidR="00FE7E55" w:rsidRPr="00FE7E55" w:rsidRDefault="00FE7E55" w:rsidP="00FE7E55">
            <w:pPr>
              <w:ind w:left="421" w:hanging="421"/>
              <w:rPr>
                <w:b/>
                <w:bCs/>
                <w:color w:val="000000"/>
              </w:rPr>
            </w:pPr>
            <w:r w:rsidRPr="00FE7E55">
              <w:rPr>
                <w:b/>
                <w:bCs/>
                <w:color w:val="000000"/>
              </w:rPr>
              <w:t> </w:t>
            </w:r>
          </w:p>
        </w:tc>
      </w:tr>
      <w:tr w:rsidR="00FE7E55" w:rsidRPr="00FF1CAC" w:rsidTr="0046251C">
        <w:trPr>
          <w:trHeight w:val="300"/>
        </w:trPr>
        <w:tc>
          <w:tcPr>
            <w:tcW w:w="3539" w:type="dxa"/>
            <w:shd w:val="clear" w:color="000000" w:fill="D9E1F2"/>
            <w:vAlign w:val="bottom"/>
            <w:hideMark/>
          </w:tcPr>
          <w:p w:rsidR="00FE7E55" w:rsidRPr="00FE7E55" w:rsidRDefault="00FE7E55" w:rsidP="00FE7E55">
            <w:pPr>
              <w:ind w:left="421" w:hanging="421"/>
              <w:rPr>
                <w:color w:val="000000"/>
              </w:rPr>
            </w:pPr>
            <w:r w:rsidRPr="00FE7E55">
              <w:rPr>
                <w:color w:val="000000"/>
              </w:rPr>
              <w:t>I. ВНЕОБОРОТНЫЕ АКТИВЫ</w:t>
            </w:r>
          </w:p>
        </w:tc>
        <w:tc>
          <w:tcPr>
            <w:tcW w:w="1985" w:type="dxa"/>
            <w:shd w:val="clear" w:color="000000" w:fill="D9E1F2"/>
            <w:noWrap/>
            <w:vAlign w:val="center"/>
            <w:hideMark/>
          </w:tcPr>
          <w:p w:rsidR="00FE7E55" w:rsidRPr="00FE7E55" w:rsidRDefault="00FE7E55" w:rsidP="00FE7E55">
            <w:pPr>
              <w:ind w:left="421" w:hanging="421"/>
              <w:rPr>
                <w:color w:val="000000"/>
              </w:rPr>
            </w:pPr>
            <w:r w:rsidRPr="00FE7E55">
              <w:rPr>
                <w:color w:val="000000"/>
              </w:rPr>
              <w:t> </w:t>
            </w:r>
          </w:p>
        </w:tc>
        <w:tc>
          <w:tcPr>
            <w:tcW w:w="2126" w:type="dxa"/>
            <w:shd w:val="clear" w:color="000000" w:fill="D9E1F2"/>
            <w:noWrap/>
            <w:vAlign w:val="center"/>
            <w:hideMark/>
          </w:tcPr>
          <w:p w:rsidR="00FE7E55" w:rsidRPr="00FE7E55" w:rsidRDefault="00FE7E55" w:rsidP="00FE7E55">
            <w:pPr>
              <w:ind w:left="421" w:hanging="421"/>
              <w:rPr>
                <w:color w:val="000000"/>
              </w:rPr>
            </w:pPr>
            <w:r w:rsidRPr="00FE7E55">
              <w:rPr>
                <w:color w:val="000000"/>
              </w:rPr>
              <w:t> </w:t>
            </w:r>
          </w:p>
        </w:tc>
        <w:tc>
          <w:tcPr>
            <w:tcW w:w="1531" w:type="dxa"/>
            <w:shd w:val="clear" w:color="000000" w:fill="D9E1F2"/>
            <w:noWrap/>
            <w:vAlign w:val="center"/>
            <w:hideMark/>
          </w:tcPr>
          <w:p w:rsidR="00FE7E55" w:rsidRPr="00FE7E55" w:rsidRDefault="00FE7E55" w:rsidP="00FE7E55">
            <w:pPr>
              <w:ind w:left="421" w:hanging="421"/>
              <w:rPr>
                <w:color w:val="000000"/>
              </w:rPr>
            </w:pPr>
            <w:r w:rsidRPr="00FE7E55">
              <w:rPr>
                <w:color w:val="000000"/>
              </w:rPr>
              <w:t> </w:t>
            </w:r>
          </w:p>
        </w:tc>
        <w:tc>
          <w:tcPr>
            <w:tcW w:w="708" w:type="dxa"/>
            <w:shd w:val="clear" w:color="000000" w:fill="D9E1F2"/>
            <w:noWrap/>
            <w:vAlign w:val="center"/>
            <w:hideMark/>
          </w:tcPr>
          <w:p w:rsidR="00FE7E55" w:rsidRPr="00FE7E55" w:rsidRDefault="00FE7E55" w:rsidP="00FE7E55">
            <w:pPr>
              <w:ind w:left="421" w:hanging="421"/>
              <w:rPr>
                <w:color w:val="000000"/>
              </w:rPr>
            </w:pPr>
            <w:r w:rsidRPr="00FE7E55">
              <w:rPr>
                <w:color w:val="000000"/>
              </w:rPr>
              <w:t> </w:t>
            </w:r>
          </w:p>
        </w:tc>
      </w:tr>
      <w:tr w:rsidR="00FE7E55" w:rsidRPr="00FF1CAC" w:rsidTr="0046251C">
        <w:trPr>
          <w:trHeight w:val="300"/>
        </w:trPr>
        <w:tc>
          <w:tcPr>
            <w:tcW w:w="3539" w:type="dxa"/>
            <w:shd w:val="clear" w:color="auto" w:fill="auto"/>
            <w:vAlign w:val="bottom"/>
            <w:hideMark/>
          </w:tcPr>
          <w:p w:rsidR="00FE7E55" w:rsidRPr="00FE7E55" w:rsidRDefault="00FE7E55" w:rsidP="00FE7E55">
            <w:pPr>
              <w:ind w:left="421" w:hanging="421"/>
              <w:rPr>
                <w:color w:val="000000"/>
              </w:rPr>
            </w:pPr>
            <w:r w:rsidRPr="00FE7E55">
              <w:rPr>
                <w:color w:val="000000"/>
              </w:rPr>
              <w:t>Нематериальные активы</w:t>
            </w:r>
          </w:p>
        </w:tc>
        <w:tc>
          <w:tcPr>
            <w:tcW w:w="1985" w:type="dxa"/>
            <w:shd w:val="clear" w:color="000000" w:fill="FFFFFF"/>
            <w:noWrap/>
            <w:vAlign w:val="bottom"/>
          </w:tcPr>
          <w:p w:rsidR="00FE7E55" w:rsidRPr="00FE7E55" w:rsidRDefault="00FE7E55" w:rsidP="00FE7E55">
            <w:pPr>
              <w:ind w:left="421" w:hanging="421"/>
              <w:jc w:val="center"/>
              <w:rPr>
                <w:color w:val="000000"/>
              </w:rPr>
            </w:pPr>
          </w:p>
        </w:tc>
        <w:tc>
          <w:tcPr>
            <w:tcW w:w="2126" w:type="dxa"/>
            <w:shd w:val="clear" w:color="000000" w:fill="FFFFFF"/>
            <w:noWrap/>
            <w:vAlign w:val="bottom"/>
          </w:tcPr>
          <w:p w:rsidR="00FE7E55" w:rsidRPr="00FE7E55" w:rsidRDefault="00FE7E55" w:rsidP="00FE7E55">
            <w:pPr>
              <w:ind w:left="421" w:hanging="421"/>
              <w:jc w:val="center"/>
              <w:rPr>
                <w:color w:val="000000"/>
              </w:rPr>
            </w:pPr>
          </w:p>
        </w:tc>
        <w:tc>
          <w:tcPr>
            <w:tcW w:w="1531" w:type="dxa"/>
            <w:shd w:val="clear" w:color="auto" w:fill="auto"/>
            <w:noWrap/>
            <w:vAlign w:val="center"/>
          </w:tcPr>
          <w:p w:rsidR="00FE7E55" w:rsidRPr="00FE7E55" w:rsidRDefault="00FE7E55" w:rsidP="00FE7E55">
            <w:pPr>
              <w:ind w:left="421" w:hanging="421"/>
              <w:rPr>
                <w:color w:val="000000"/>
              </w:rPr>
            </w:pPr>
          </w:p>
        </w:tc>
        <w:tc>
          <w:tcPr>
            <w:tcW w:w="708" w:type="dxa"/>
            <w:shd w:val="clear" w:color="auto" w:fill="auto"/>
            <w:noWrap/>
            <w:vAlign w:val="center"/>
          </w:tcPr>
          <w:p w:rsidR="00FE7E55" w:rsidRPr="00FE7E55" w:rsidRDefault="00FE7E55" w:rsidP="00FE7E55">
            <w:pPr>
              <w:ind w:left="421" w:hanging="421"/>
              <w:jc w:val="right"/>
              <w:rPr>
                <w:color w:val="000000"/>
              </w:rPr>
            </w:pPr>
          </w:p>
        </w:tc>
      </w:tr>
      <w:tr w:rsidR="00FE7E55" w:rsidRPr="00FF1CAC" w:rsidTr="0046251C">
        <w:trPr>
          <w:trHeight w:val="300"/>
        </w:trPr>
        <w:tc>
          <w:tcPr>
            <w:tcW w:w="3539" w:type="dxa"/>
            <w:shd w:val="clear" w:color="auto" w:fill="auto"/>
            <w:vAlign w:val="bottom"/>
            <w:hideMark/>
          </w:tcPr>
          <w:p w:rsidR="00FE7E55" w:rsidRPr="00FE7E55" w:rsidRDefault="00FE7E55" w:rsidP="00FE7E55">
            <w:pPr>
              <w:ind w:left="421" w:hanging="421"/>
              <w:rPr>
                <w:color w:val="000000"/>
              </w:rPr>
            </w:pPr>
            <w:r w:rsidRPr="00FE7E55">
              <w:rPr>
                <w:color w:val="000000"/>
              </w:rPr>
              <w:t>Результаты исследований и разработок</w:t>
            </w:r>
          </w:p>
        </w:tc>
        <w:tc>
          <w:tcPr>
            <w:tcW w:w="1985" w:type="dxa"/>
            <w:shd w:val="clear" w:color="000000" w:fill="FFFFFF"/>
            <w:noWrap/>
            <w:vAlign w:val="bottom"/>
          </w:tcPr>
          <w:p w:rsidR="00FE7E55" w:rsidRPr="00FE7E55" w:rsidRDefault="00FE7E55" w:rsidP="00FE7E55">
            <w:pPr>
              <w:ind w:left="421" w:hanging="421"/>
              <w:jc w:val="center"/>
              <w:rPr>
                <w:color w:val="000000"/>
              </w:rPr>
            </w:pPr>
          </w:p>
        </w:tc>
        <w:tc>
          <w:tcPr>
            <w:tcW w:w="2126" w:type="dxa"/>
            <w:shd w:val="clear" w:color="000000" w:fill="FFFFFF"/>
            <w:noWrap/>
            <w:vAlign w:val="bottom"/>
          </w:tcPr>
          <w:p w:rsidR="00FE7E55" w:rsidRPr="00FE7E55" w:rsidRDefault="00FE7E55" w:rsidP="00FE7E55">
            <w:pPr>
              <w:ind w:left="421" w:hanging="421"/>
              <w:jc w:val="center"/>
              <w:rPr>
                <w:color w:val="000000"/>
              </w:rPr>
            </w:pPr>
          </w:p>
        </w:tc>
        <w:tc>
          <w:tcPr>
            <w:tcW w:w="1531" w:type="dxa"/>
            <w:shd w:val="clear" w:color="auto" w:fill="auto"/>
            <w:noWrap/>
            <w:vAlign w:val="center"/>
          </w:tcPr>
          <w:p w:rsidR="00FE7E55" w:rsidRPr="00FE7E55" w:rsidRDefault="00FE7E55" w:rsidP="00FE7E55">
            <w:pPr>
              <w:ind w:left="421" w:hanging="421"/>
              <w:rPr>
                <w:color w:val="000000"/>
              </w:rPr>
            </w:pPr>
          </w:p>
        </w:tc>
        <w:tc>
          <w:tcPr>
            <w:tcW w:w="708" w:type="dxa"/>
            <w:shd w:val="clear" w:color="auto" w:fill="auto"/>
            <w:noWrap/>
            <w:vAlign w:val="center"/>
          </w:tcPr>
          <w:p w:rsidR="00FE7E55" w:rsidRPr="00FE7E55" w:rsidRDefault="00FE7E55" w:rsidP="00FE7E55">
            <w:pPr>
              <w:ind w:left="421" w:hanging="421"/>
              <w:jc w:val="right"/>
              <w:rPr>
                <w:color w:val="000000"/>
              </w:rPr>
            </w:pPr>
          </w:p>
        </w:tc>
      </w:tr>
      <w:tr w:rsidR="00FE7E55" w:rsidRPr="00FF1CAC" w:rsidTr="0046251C">
        <w:trPr>
          <w:trHeight w:val="300"/>
        </w:trPr>
        <w:tc>
          <w:tcPr>
            <w:tcW w:w="3539" w:type="dxa"/>
            <w:shd w:val="clear" w:color="auto" w:fill="auto"/>
            <w:vAlign w:val="bottom"/>
            <w:hideMark/>
          </w:tcPr>
          <w:p w:rsidR="00FE7E55" w:rsidRPr="00FE7E55" w:rsidRDefault="00FE7E55" w:rsidP="00FE7E55">
            <w:pPr>
              <w:ind w:left="421" w:hanging="421"/>
              <w:rPr>
                <w:color w:val="000000"/>
              </w:rPr>
            </w:pPr>
            <w:r w:rsidRPr="00FE7E55">
              <w:rPr>
                <w:color w:val="000000"/>
              </w:rPr>
              <w:t>Нематериальные поисковые активы</w:t>
            </w:r>
          </w:p>
        </w:tc>
        <w:tc>
          <w:tcPr>
            <w:tcW w:w="1985" w:type="dxa"/>
            <w:shd w:val="clear" w:color="000000" w:fill="FFFFFF"/>
            <w:noWrap/>
            <w:vAlign w:val="bottom"/>
          </w:tcPr>
          <w:p w:rsidR="00FE7E55" w:rsidRPr="00FE7E55" w:rsidRDefault="00FE7E55" w:rsidP="00FE7E55">
            <w:pPr>
              <w:ind w:left="421" w:hanging="421"/>
              <w:jc w:val="center"/>
              <w:rPr>
                <w:color w:val="000000"/>
              </w:rPr>
            </w:pPr>
          </w:p>
        </w:tc>
        <w:tc>
          <w:tcPr>
            <w:tcW w:w="2126" w:type="dxa"/>
            <w:shd w:val="clear" w:color="000000" w:fill="FFFFFF"/>
            <w:noWrap/>
            <w:vAlign w:val="bottom"/>
          </w:tcPr>
          <w:p w:rsidR="00FE7E55" w:rsidRPr="00FE7E55" w:rsidRDefault="00FE7E55" w:rsidP="00FE7E55">
            <w:pPr>
              <w:ind w:left="421" w:hanging="421"/>
              <w:jc w:val="center"/>
              <w:rPr>
                <w:color w:val="000000"/>
              </w:rPr>
            </w:pPr>
          </w:p>
        </w:tc>
        <w:tc>
          <w:tcPr>
            <w:tcW w:w="1531" w:type="dxa"/>
            <w:shd w:val="clear" w:color="auto" w:fill="auto"/>
            <w:noWrap/>
            <w:vAlign w:val="center"/>
          </w:tcPr>
          <w:p w:rsidR="00FE7E55" w:rsidRPr="00FE7E55" w:rsidRDefault="00FE7E55" w:rsidP="00FE7E55">
            <w:pPr>
              <w:ind w:left="421" w:hanging="421"/>
              <w:rPr>
                <w:color w:val="000000"/>
              </w:rPr>
            </w:pPr>
          </w:p>
        </w:tc>
        <w:tc>
          <w:tcPr>
            <w:tcW w:w="708" w:type="dxa"/>
            <w:shd w:val="clear" w:color="auto" w:fill="auto"/>
            <w:noWrap/>
            <w:vAlign w:val="center"/>
          </w:tcPr>
          <w:p w:rsidR="00FE7E55" w:rsidRPr="00FE7E55" w:rsidRDefault="00FE7E55" w:rsidP="00FE7E55">
            <w:pPr>
              <w:ind w:left="421" w:hanging="421"/>
              <w:jc w:val="right"/>
              <w:rPr>
                <w:color w:val="000000"/>
              </w:rPr>
            </w:pPr>
          </w:p>
        </w:tc>
      </w:tr>
      <w:tr w:rsidR="00FE7E55" w:rsidRPr="00FF1CAC" w:rsidTr="0046251C">
        <w:trPr>
          <w:trHeight w:val="300"/>
        </w:trPr>
        <w:tc>
          <w:tcPr>
            <w:tcW w:w="3539" w:type="dxa"/>
            <w:shd w:val="clear" w:color="auto" w:fill="auto"/>
            <w:vAlign w:val="bottom"/>
            <w:hideMark/>
          </w:tcPr>
          <w:p w:rsidR="00FE7E55" w:rsidRPr="00FE7E55" w:rsidRDefault="00FE7E55" w:rsidP="00FE7E55">
            <w:pPr>
              <w:ind w:left="421" w:hanging="421"/>
              <w:rPr>
                <w:color w:val="000000"/>
              </w:rPr>
            </w:pPr>
            <w:r w:rsidRPr="00FE7E55">
              <w:rPr>
                <w:color w:val="000000"/>
              </w:rPr>
              <w:t>Материальные поисковые активы</w:t>
            </w:r>
          </w:p>
        </w:tc>
        <w:tc>
          <w:tcPr>
            <w:tcW w:w="1985" w:type="dxa"/>
            <w:shd w:val="clear" w:color="000000" w:fill="FFFFFF"/>
            <w:noWrap/>
            <w:vAlign w:val="bottom"/>
          </w:tcPr>
          <w:p w:rsidR="00FE7E55" w:rsidRPr="00FE7E55" w:rsidRDefault="00FE7E55" w:rsidP="00FE7E55">
            <w:pPr>
              <w:ind w:left="421" w:hanging="421"/>
              <w:jc w:val="center"/>
              <w:rPr>
                <w:color w:val="000000"/>
              </w:rPr>
            </w:pPr>
          </w:p>
        </w:tc>
        <w:tc>
          <w:tcPr>
            <w:tcW w:w="2126" w:type="dxa"/>
            <w:shd w:val="clear" w:color="000000" w:fill="FFFFFF"/>
            <w:noWrap/>
            <w:vAlign w:val="bottom"/>
          </w:tcPr>
          <w:p w:rsidR="00FE7E55" w:rsidRPr="00FE7E55" w:rsidRDefault="00FE7E55" w:rsidP="00FE7E55">
            <w:pPr>
              <w:ind w:left="421" w:hanging="421"/>
              <w:jc w:val="center"/>
              <w:rPr>
                <w:color w:val="000000"/>
              </w:rPr>
            </w:pPr>
          </w:p>
        </w:tc>
        <w:tc>
          <w:tcPr>
            <w:tcW w:w="1531" w:type="dxa"/>
            <w:shd w:val="clear" w:color="auto" w:fill="auto"/>
            <w:noWrap/>
            <w:vAlign w:val="center"/>
          </w:tcPr>
          <w:p w:rsidR="00FE7E55" w:rsidRPr="00FE7E55" w:rsidRDefault="00FE7E55" w:rsidP="00FE7E55">
            <w:pPr>
              <w:ind w:left="421" w:hanging="421"/>
              <w:rPr>
                <w:color w:val="000000"/>
              </w:rPr>
            </w:pPr>
          </w:p>
        </w:tc>
        <w:tc>
          <w:tcPr>
            <w:tcW w:w="708" w:type="dxa"/>
            <w:shd w:val="clear" w:color="auto" w:fill="auto"/>
            <w:noWrap/>
            <w:vAlign w:val="center"/>
          </w:tcPr>
          <w:p w:rsidR="00FE7E55" w:rsidRPr="00FE7E55" w:rsidRDefault="00FE7E55" w:rsidP="00FE7E55">
            <w:pPr>
              <w:ind w:left="421" w:hanging="421"/>
              <w:jc w:val="right"/>
              <w:rPr>
                <w:color w:val="000000"/>
              </w:rPr>
            </w:pPr>
          </w:p>
        </w:tc>
      </w:tr>
      <w:tr w:rsidR="00FE7E55" w:rsidRPr="00FF1CAC" w:rsidTr="0046251C">
        <w:trPr>
          <w:trHeight w:val="300"/>
        </w:trPr>
        <w:tc>
          <w:tcPr>
            <w:tcW w:w="3539" w:type="dxa"/>
            <w:shd w:val="clear" w:color="auto" w:fill="auto"/>
            <w:vAlign w:val="bottom"/>
            <w:hideMark/>
          </w:tcPr>
          <w:p w:rsidR="00FE7E55" w:rsidRPr="00FE7E55" w:rsidRDefault="00FE7E55" w:rsidP="00FE7E55">
            <w:pPr>
              <w:ind w:left="421" w:hanging="421"/>
              <w:rPr>
                <w:color w:val="000000"/>
              </w:rPr>
            </w:pPr>
            <w:r w:rsidRPr="00FE7E55">
              <w:rPr>
                <w:color w:val="000000"/>
              </w:rPr>
              <w:t>Основные средства</w:t>
            </w:r>
          </w:p>
        </w:tc>
        <w:tc>
          <w:tcPr>
            <w:tcW w:w="1985" w:type="dxa"/>
            <w:shd w:val="clear" w:color="000000" w:fill="FFFFFF"/>
            <w:noWrap/>
            <w:vAlign w:val="bottom"/>
          </w:tcPr>
          <w:p w:rsidR="00FE7E55" w:rsidRPr="00FE7E55" w:rsidRDefault="00FE7E55" w:rsidP="00FE7E55">
            <w:pPr>
              <w:ind w:left="421" w:hanging="421"/>
              <w:jc w:val="center"/>
              <w:rPr>
                <w:color w:val="000000"/>
              </w:rPr>
            </w:pPr>
          </w:p>
        </w:tc>
        <w:tc>
          <w:tcPr>
            <w:tcW w:w="2126" w:type="dxa"/>
            <w:shd w:val="clear" w:color="000000" w:fill="FFFFFF"/>
            <w:noWrap/>
            <w:vAlign w:val="bottom"/>
          </w:tcPr>
          <w:p w:rsidR="00FE7E55" w:rsidRPr="00FE7E55" w:rsidRDefault="00FE7E55" w:rsidP="00FE7E55">
            <w:pPr>
              <w:ind w:left="421" w:hanging="421"/>
              <w:jc w:val="center"/>
              <w:rPr>
                <w:color w:val="000000"/>
              </w:rPr>
            </w:pPr>
          </w:p>
        </w:tc>
        <w:tc>
          <w:tcPr>
            <w:tcW w:w="1531" w:type="dxa"/>
            <w:shd w:val="clear" w:color="auto" w:fill="auto"/>
            <w:noWrap/>
            <w:vAlign w:val="center"/>
          </w:tcPr>
          <w:p w:rsidR="00FE7E55" w:rsidRPr="00FE7E55" w:rsidRDefault="00FE7E55" w:rsidP="00FE7E55">
            <w:pPr>
              <w:ind w:left="421" w:hanging="421"/>
              <w:rPr>
                <w:color w:val="000000"/>
              </w:rPr>
            </w:pPr>
          </w:p>
        </w:tc>
        <w:tc>
          <w:tcPr>
            <w:tcW w:w="708" w:type="dxa"/>
            <w:shd w:val="clear" w:color="auto" w:fill="auto"/>
            <w:noWrap/>
            <w:vAlign w:val="center"/>
          </w:tcPr>
          <w:p w:rsidR="00FE7E55" w:rsidRPr="00FE7E55" w:rsidRDefault="00FE7E55" w:rsidP="00FE7E55">
            <w:pPr>
              <w:ind w:left="421" w:hanging="421"/>
              <w:jc w:val="right"/>
              <w:rPr>
                <w:color w:val="000000"/>
              </w:rPr>
            </w:pPr>
          </w:p>
        </w:tc>
      </w:tr>
      <w:tr w:rsidR="00FE7E55" w:rsidRPr="00FF1CAC" w:rsidTr="0046251C">
        <w:trPr>
          <w:trHeight w:val="600"/>
        </w:trPr>
        <w:tc>
          <w:tcPr>
            <w:tcW w:w="3539" w:type="dxa"/>
            <w:shd w:val="clear" w:color="auto" w:fill="auto"/>
            <w:vAlign w:val="bottom"/>
            <w:hideMark/>
          </w:tcPr>
          <w:p w:rsidR="00FE7E55" w:rsidRPr="00FE7E55" w:rsidRDefault="00FE7E55" w:rsidP="00FE7E55">
            <w:pPr>
              <w:ind w:left="421" w:hanging="421"/>
              <w:rPr>
                <w:color w:val="000000"/>
              </w:rPr>
            </w:pPr>
            <w:r w:rsidRPr="00FE7E55">
              <w:rPr>
                <w:color w:val="000000"/>
              </w:rPr>
              <w:t>Доходные вложения в материальные</w:t>
            </w:r>
            <w:r w:rsidRPr="00FE7E55">
              <w:rPr>
                <w:color w:val="000000"/>
              </w:rPr>
              <w:br/>
              <w:t>ценности</w:t>
            </w:r>
          </w:p>
        </w:tc>
        <w:tc>
          <w:tcPr>
            <w:tcW w:w="1985" w:type="dxa"/>
            <w:shd w:val="clear" w:color="000000" w:fill="FFFFFF"/>
            <w:noWrap/>
            <w:vAlign w:val="bottom"/>
          </w:tcPr>
          <w:p w:rsidR="00FE7E55" w:rsidRPr="00FE7E55" w:rsidRDefault="00FE7E55" w:rsidP="00FE7E55">
            <w:pPr>
              <w:ind w:left="421" w:hanging="421"/>
              <w:jc w:val="center"/>
              <w:rPr>
                <w:color w:val="000000"/>
              </w:rPr>
            </w:pPr>
          </w:p>
        </w:tc>
        <w:tc>
          <w:tcPr>
            <w:tcW w:w="2126" w:type="dxa"/>
            <w:shd w:val="clear" w:color="000000" w:fill="FFFFFF"/>
            <w:noWrap/>
            <w:vAlign w:val="bottom"/>
          </w:tcPr>
          <w:p w:rsidR="00FE7E55" w:rsidRPr="00FE7E55" w:rsidRDefault="00FE7E55" w:rsidP="00FE7E55">
            <w:pPr>
              <w:ind w:left="421" w:hanging="421"/>
              <w:jc w:val="center"/>
              <w:rPr>
                <w:color w:val="000000"/>
              </w:rPr>
            </w:pPr>
          </w:p>
        </w:tc>
        <w:tc>
          <w:tcPr>
            <w:tcW w:w="1531" w:type="dxa"/>
            <w:shd w:val="clear" w:color="auto" w:fill="auto"/>
            <w:noWrap/>
            <w:vAlign w:val="center"/>
          </w:tcPr>
          <w:p w:rsidR="00FE7E55" w:rsidRPr="00FE7E55" w:rsidRDefault="00FE7E55" w:rsidP="00FE7E55">
            <w:pPr>
              <w:ind w:left="421" w:hanging="421"/>
              <w:rPr>
                <w:color w:val="000000"/>
              </w:rPr>
            </w:pPr>
          </w:p>
        </w:tc>
        <w:tc>
          <w:tcPr>
            <w:tcW w:w="708" w:type="dxa"/>
            <w:shd w:val="clear" w:color="auto" w:fill="auto"/>
            <w:noWrap/>
            <w:vAlign w:val="center"/>
          </w:tcPr>
          <w:p w:rsidR="00FE7E55" w:rsidRPr="00FE7E55" w:rsidRDefault="00FE7E55" w:rsidP="00FE7E55">
            <w:pPr>
              <w:ind w:left="421" w:hanging="421"/>
              <w:jc w:val="right"/>
              <w:rPr>
                <w:color w:val="000000"/>
              </w:rPr>
            </w:pPr>
          </w:p>
        </w:tc>
      </w:tr>
      <w:tr w:rsidR="00FE7E55" w:rsidRPr="00FF1CAC" w:rsidTr="0046251C">
        <w:trPr>
          <w:trHeight w:val="300"/>
        </w:trPr>
        <w:tc>
          <w:tcPr>
            <w:tcW w:w="3539" w:type="dxa"/>
            <w:shd w:val="clear" w:color="auto" w:fill="auto"/>
            <w:vAlign w:val="bottom"/>
            <w:hideMark/>
          </w:tcPr>
          <w:p w:rsidR="00FE7E55" w:rsidRPr="00FE7E55" w:rsidRDefault="00FE7E55" w:rsidP="00FE7E55">
            <w:pPr>
              <w:ind w:left="421" w:hanging="421"/>
              <w:rPr>
                <w:color w:val="000000"/>
              </w:rPr>
            </w:pPr>
            <w:r w:rsidRPr="00FE7E55">
              <w:rPr>
                <w:color w:val="000000"/>
              </w:rPr>
              <w:t>Финансовые вложения</w:t>
            </w:r>
          </w:p>
        </w:tc>
        <w:tc>
          <w:tcPr>
            <w:tcW w:w="1985" w:type="dxa"/>
            <w:shd w:val="clear" w:color="000000" w:fill="FFFFFF"/>
            <w:noWrap/>
            <w:vAlign w:val="bottom"/>
          </w:tcPr>
          <w:p w:rsidR="00FE7E55" w:rsidRPr="00FE7E55" w:rsidRDefault="00FE7E55" w:rsidP="00FE7E55">
            <w:pPr>
              <w:ind w:left="421" w:hanging="421"/>
              <w:jc w:val="center"/>
              <w:rPr>
                <w:color w:val="000000"/>
              </w:rPr>
            </w:pPr>
          </w:p>
        </w:tc>
        <w:tc>
          <w:tcPr>
            <w:tcW w:w="2126" w:type="dxa"/>
            <w:shd w:val="clear" w:color="000000" w:fill="FFFFFF"/>
            <w:noWrap/>
            <w:vAlign w:val="bottom"/>
          </w:tcPr>
          <w:p w:rsidR="00FE7E55" w:rsidRPr="00FE7E55" w:rsidRDefault="00FE7E55" w:rsidP="00FE7E55">
            <w:pPr>
              <w:ind w:left="421" w:hanging="421"/>
              <w:jc w:val="center"/>
              <w:rPr>
                <w:color w:val="000000"/>
              </w:rPr>
            </w:pPr>
          </w:p>
        </w:tc>
        <w:tc>
          <w:tcPr>
            <w:tcW w:w="1531" w:type="dxa"/>
            <w:shd w:val="clear" w:color="auto" w:fill="auto"/>
            <w:noWrap/>
            <w:vAlign w:val="center"/>
          </w:tcPr>
          <w:p w:rsidR="00FE7E55" w:rsidRPr="00FE7E55" w:rsidRDefault="00FE7E55" w:rsidP="00FE7E55">
            <w:pPr>
              <w:ind w:left="421" w:hanging="421"/>
              <w:rPr>
                <w:color w:val="000000"/>
              </w:rPr>
            </w:pPr>
          </w:p>
        </w:tc>
        <w:tc>
          <w:tcPr>
            <w:tcW w:w="708" w:type="dxa"/>
            <w:shd w:val="clear" w:color="auto" w:fill="auto"/>
            <w:noWrap/>
            <w:vAlign w:val="center"/>
          </w:tcPr>
          <w:p w:rsidR="00FE7E55" w:rsidRPr="00FE7E55" w:rsidRDefault="00FE7E55" w:rsidP="00FE7E55">
            <w:pPr>
              <w:ind w:left="421" w:hanging="421"/>
              <w:jc w:val="right"/>
              <w:rPr>
                <w:color w:val="000000"/>
              </w:rPr>
            </w:pPr>
          </w:p>
        </w:tc>
      </w:tr>
      <w:tr w:rsidR="00FE7E55" w:rsidRPr="00FF1CAC" w:rsidTr="0046251C">
        <w:trPr>
          <w:trHeight w:val="300"/>
        </w:trPr>
        <w:tc>
          <w:tcPr>
            <w:tcW w:w="3539" w:type="dxa"/>
            <w:shd w:val="clear" w:color="auto" w:fill="auto"/>
            <w:vAlign w:val="bottom"/>
            <w:hideMark/>
          </w:tcPr>
          <w:p w:rsidR="00FE7E55" w:rsidRPr="00FE7E55" w:rsidRDefault="00FE7E55" w:rsidP="00FE7E55">
            <w:pPr>
              <w:ind w:left="421" w:hanging="421"/>
              <w:rPr>
                <w:color w:val="000000"/>
              </w:rPr>
            </w:pPr>
            <w:r w:rsidRPr="00FE7E55">
              <w:rPr>
                <w:color w:val="000000"/>
              </w:rPr>
              <w:t>Отложенные налоговые активы</w:t>
            </w:r>
          </w:p>
        </w:tc>
        <w:tc>
          <w:tcPr>
            <w:tcW w:w="1985" w:type="dxa"/>
            <w:shd w:val="clear" w:color="000000" w:fill="FFFFFF"/>
            <w:noWrap/>
            <w:vAlign w:val="bottom"/>
          </w:tcPr>
          <w:p w:rsidR="00FE7E55" w:rsidRPr="00FE7E55" w:rsidRDefault="00FE7E55" w:rsidP="00FE7E55">
            <w:pPr>
              <w:ind w:left="421" w:hanging="421"/>
              <w:jc w:val="center"/>
              <w:rPr>
                <w:color w:val="000000"/>
              </w:rPr>
            </w:pPr>
          </w:p>
        </w:tc>
        <w:tc>
          <w:tcPr>
            <w:tcW w:w="2126" w:type="dxa"/>
            <w:shd w:val="clear" w:color="000000" w:fill="FFFFFF"/>
            <w:noWrap/>
            <w:vAlign w:val="bottom"/>
          </w:tcPr>
          <w:p w:rsidR="00FE7E55" w:rsidRPr="00FE7E55" w:rsidRDefault="00FE7E55" w:rsidP="00FE7E55">
            <w:pPr>
              <w:ind w:left="421" w:hanging="421"/>
              <w:jc w:val="center"/>
              <w:rPr>
                <w:color w:val="000000"/>
              </w:rPr>
            </w:pPr>
          </w:p>
        </w:tc>
        <w:tc>
          <w:tcPr>
            <w:tcW w:w="1531" w:type="dxa"/>
            <w:shd w:val="clear" w:color="auto" w:fill="auto"/>
            <w:noWrap/>
            <w:vAlign w:val="center"/>
          </w:tcPr>
          <w:p w:rsidR="00FE7E55" w:rsidRPr="00FE7E55" w:rsidRDefault="00FE7E55" w:rsidP="00FE7E55">
            <w:pPr>
              <w:ind w:left="421" w:hanging="421"/>
              <w:rPr>
                <w:color w:val="000000"/>
              </w:rPr>
            </w:pPr>
          </w:p>
        </w:tc>
        <w:tc>
          <w:tcPr>
            <w:tcW w:w="708" w:type="dxa"/>
            <w:shd w:val="clear" w:color="auto" w:fill="auto"/>
            <w:noWrap/>
            <w:vAlign w:val="center"/>
          </w:tcPr>
          <w:p w:rsidR="00FE7E55" w:rsidRPr="00FE7E55" w:rsidRDefault="00FE7E55" w:rsidP="00FE7E55">
            <w:pPr>
              <w:ind w:left="421" w:hanging="421"/>
              <w:jc w:val="right"/>
              <w:rPr>
                <w:color w:val="000000"/>
              </w:rPr>
            </w:pPr>
          </w:p>
        </w:tc>
      </w:tr>
      <w:tr w:rsidR="00FE7E55" w:rsidRPr="00FF1CAC" w:rsidTr="0046251C">
        <w:trPr>
          <w:trHeight w:val="300"/>
        </w:trPr>
        <w:tc>
          <w:tcPr>
            <w:tcW w:w="3539" w:type="dxa"/>
            <w:shd w:val="clear" w:color="auto" w:fill="auto"/>
            <w:vAlign w:val="bottom"/>
            <w:hideMark/>
          </w:tcPr>
          <w:p w:rsidR="00FE7E55" w:rsidRPr="00FE7E55" w:rsidRDefault="00FE7E55" w:rsidP="00FE7E55">
            <w:pPr>
              <w:ind w:left="421" w:hanging="421"/>
              <w:rPr>
                <w:color w:val="000000"/>
              </w:rPr>
            </w:pPr>
            <w:r w:rsidRPr="00FE7E55">
              <w:rPr>
                <w:color w:val="000000"/>
              </w:rPr>
              <w:t>Прочие внеоборотные активы</w:t>
            </w:r>
          </w:p>
        </w:tc>
        <w:tc>
          <w:tcPr>
            <w:tcW w:w="1985" w:type="dxa"/>
            <w:shd w:val="clear" w:color="000000" w:fill="FFFFFF"/>
            <w:noWrap/>
            <w:vAlign w:val="bottom"/>
          </w:tcPr>
          <w:p w:rsidR="00FE7E55" w:rsidRPr="00FE7E55" w:rsidRDefault="00FE7E55" w:rsidP="00FE7E55">
            <w:pPr>
              <w:ind w:left="421" w:hanging="421"/>
              <w:jc w:val="center"/>
              <w:rPr>
                <w:color w:val="000000"/>
              </w:rPr>
            </w:pPr>
          </w:p>
        </w:tc>
        <w:tc>
          <w:tcPr>
            <w:tcW w:w="2126" w:type="dxa"/>
            <w:shd w:val="clear" w:color="000000" w:fill="FFFFFF"/>
            <w:noWrap/>
            <w:vAlign w:val="bottom"/>
          </w:tcPr>
          <w:p w:rsidR="00FE7E55" w:rsidRPr="00FE7E55" w:rsidRDefault="00FE7E55" w:rsidP="00FE7E55">
            <w:pPr>
              <w:ind w:left="421" w:hanging="421"/>
              <w:jc w:val="center"/>
              <w:rPr>
                <w:color w:val="000000"/>
              </w:rPr>
            </w:pPr>
          </w:p>
        </w:tc>
        <w:tc>
          <w:tcPr>
            <w:tcW w:w="1531" w:type="dxa"/>
            <w:shd w:val="clear" w:color="auto" w:fill="auto"/>
            <w:noWrap/>
            <w:vAlign w:val="center"/>
          </w:tcPr>
          <w:p w:rsidR="00FE7E55" w:rsidRPr="00FE7E55" w:rsidRDefault="00FE7E55" w:rsidP="00FE7E55">
            <w:pPr>
              <w:ind w:left="421" w:hanging="421"/>
              <w:rPr>
                <w:color w:val="000000"/>
              </w:rPr>
            </w:pPr>
          </w:p>
        </w:tc>
        <w:tc>
          <w:tcPr>
            <w:tcW w:w="708" w:type="dxa"/>
            <w:shd w:val="clear" w:color="auto" w:fill="auto"/>
            <w:noWrap/>
            <w:vAlign w:val="center"/>
          </w:tcPr>
          <w:p w:rsidR="00FE7E55" w:rsidRPr="00FE7E55" w:rsidRDefault="00FE7E55" w:rsidP="00FE7E55">
            <w:pPr>
              <w:ind w:left="421" w:hanging="421"/>
              <w:jc w:val="right"/>
              <w:rPr>
                <w:color w:val="000000"/>
              </w:rPr>
            </w:pPr>
          </w:p>
        </w:tc>
      </w:tr>
      <w:tr w:rsidR="00FE7E55" w:rsidRPr="00FF1CAC" w:rsidTr="0046251C">
        <w:trPr>
          <w:trHeight w:val="300"/>
        </w:trPr>
        <w:tc>
          <w:tcPr>
            <w:tcW w:w="3539" w:type="dxa"/>
            <w:shd w:val="clear" w:color="auto" w:fill="auto"/>
            <w:vAlign w:val="bottom"/>
            <w:hideMark/>
          </w:tcPr>
          <w:p w:rsidR="00FE7E55" w:rsidRPr="00FE7E55" w:rsidRDefault="00FE7E55" w:rsidP="00FE7E55">
            <w:pPr>
              <w:ind w:left="421" w:hanging="421"/>
              <w:rPr>
                <w:b/>
                <w:bCs/>
                <w:color w:val="000000"/>
              </w:rPr>
            </w:pPr>
            <w:r w:rsidRPr="00FE7E55">
              <w:rPr>
                <w:b/>
                <w:bCs/>
                <w:color w:val="000000"/>
              </w:rPr>
              <w:t>Итого по разделу I</w:t>
            </w:r>
          </w:p>
        </w:tc>
        <w:tc>
          <w:tcPr>
            <w:tcW w:w="1985" w:type="dxa"/>
            <w:shd w:val="clear" w:color="000000" w:fill="FFFFFF"/>
            <w:noWrap/>
            <w:vAlign w:val="bottom"/>
          </w:tcPr>
          <w:p w:rsidR="00FE7E55" w:rsidRPr="00FE7E55" w:rsidRDefault="00FE7E55" w:rsidP="00FE7E55">
            <w:pPr>
              <w:ind w:left="421" w:hanging="421"/>
              <w:jc w:val="center"/>
              <w:rPr>
                <w:color w:val="000000"/>
              </w:rPr>
            </w:pPr>
          </w:p>
        </w:tc>
        <w:tc>
          <w:tcPr>
            <w:tcW w:w="2126" w:type="dxa"/>
            <w:shd w:val="clear" w:color="000000" w:fill="FFFFFF"/>
            <w:noWrap/>
            <w:vAlign w:val="bottom"/>
          </w:tcPr>
          <w:p w:rsidR="00FE7E55" w:rsidRPr="00FE7E55" w:rsidRDefault="00FE7E55" w:rsidP="00FE7E55">
            <w:pPr>
              <w:ind w:left="421" w:hanging="421"/>
              <w:jc w:val="center"/>
              <w:rPr>
                <w:color w:val="000000"/>
              </w:rPr>
            </w:pPr>
          </w:p>
        </w:tc>
        <w:tc>
          <w:tcPr>
            <w:tcW w:w="1531" w:type="dxa"/>
            <w:shd w:val="clear" w:color="auto" w:fill="auto"/>
            <w:noWrap/>
            <w:vAlign w:val="center"/>
          </w:tcPr>
          <w:p w:rsidR="00FE7E55" w:rsidRPr="00FE7E55" w:rsidRDefault="00FE7E55" w:rsidP="00FE7E55">
            <w:pPr>
              <w:ind w:left="421" w:hanging="421"/>
              <w:rPr>
                <w:b/>
                <w:bCs/>
                <w:color w:val="000000"/>
              </w:rPr>
            </w:pPr>
          </w:p>
        </w:tc>
        <w:tc>
          <w:tcPr>
            <w:tcW w:w="708" w:type="dxa"/>
            <w:shd w:val="clear" w:color="auto" w:fill="auto"/>
            <w:noWrap/>
            <w:vAlign w:val="center"/>
          </w:tcPr>
          <w:p w:rsidR="00FE7E55" w:rsidRPr="00FE7E55" w:rsidRDefault="00FE7E55" w:rsidP="00FE7E55">
            <w:pPr>
              <w:ind w:left="421" w:hanging="421"/>
              <w:jc w:val="right"/>
              <w:rPr>
                <w:b/>
                <w:bCs/>
                <w:color w:val="000000"/>
              </w:rPr>
            </w:pPr>
          </w:p>
        </w:tc>
      </w:tr>
      <w:tr w:rsidR="00FE7E55" w:rsidRPr="00FF1CAC" w:rsidTr="0046251C">
        <w:trPr>
          <w:trHeight w:val="300"/>
        </w:trPr>
        <w:tc>
          <w:tcPr>
            <w:tcW w:w="3539" w:type="dxa"/>
            <w:shd w:val="clear" w:color="000000" w:fill="D9E1F2"/>
            <w:vAlign w:val="bottom"/>
            <w:hideMark/>
          </w:tcPr>
          <w:p w:rsidR="00FE7E55" w:rsidRPr="00FE7E55" w:rsidRDefault="00FE7E55" w:rsidP="00FE7E55">
            <w:pPr>
              <w:ind w:left="421" w:hanging="421"/>
              <w:rPr>
                <w:color w:val="000000"/>
              </w:rPr>
            </w:pPr>
            <w:r w:rsidRPr="00FE7E55">
              <w:rPr>
                <w:color w:val="000000"/>
              </w:rPr>
              <w:t>II. ОБОРОТНЫЕ АКТИВЫ</w:t>
            </w:r>
          </w:p>
        </w:tc>
        <w:tc>
          <w:tcPr>
            <w:tcW w:w="1985" w:type="dxa"/>
            <w:shd w:val="clear" w:color="000000" w:fill="D9E1F2"/>
            <w:noWrap/>
            <w:vAlign w:val="center"/>
          </w:tcPr>
          <w:p w:rsidR="00FE7E55" w:rsidRPr="00FE7E55" w:rsidRDefault="00FE7E55" w:rsidP="00FE7E55">
            <w:pPr>
              <w:ind w:left="421" w:hanging="421"/>
              <w:rPr>
                <w:color w:val="000000"/>
              </w:rPr>
            </w:pPr>
          </w:p>
        </w:tc>
        <w:tc>
          <w:tcPr>
            <w:tcW w:w="2126" w:type="dxa"/>
            <w:shd w:val="clear" w:color="000000" w:fill="D9E1F2"/>
            <w:noWrap/>
            <w:vAlign w:val="center"/>
          </w:tcPr>
          <w:p w:rsidR="00FE7E55" w:rsidRPr="00FE7E55" w:rsidRDefault="00FE7E55" w:rsidP="00FE7E55">
            <w:pPr>
              <w:ind w:left="421" w:hanging="421"/>
              <w:rPr>
                <w:color w:val="000000"/>
              </w:rPr>
            </w:pPr>
          </w:p>
        </w:tc>
        <w:tc>
          <w:tcPr>
            <w:tcW w:w="1531" w:type="dxa"/>
            <w:shd w:val="clear" w:color="000000" w:fill="D9E1F2"/>
            <w:noWrap/>
            <w:vAlign w:val="center"/>
          </w:tcPr>
          <w:p w:rsidR="00FE7E55" w:rsidRPr="00FE7E55" w:rsidRDefault="00FE7E55" w:rsidP="00FE7E55">
            <w:pPr>
              <w:ind w:left="421" w:hanging="421"/>
              <w:jc w:val="right"/>
              <w:rPr>
                <w:color w:val="000000"/>
              </w:rPr>
            </w:pPr>
          </w:p>
        </w:tc>
        <w:tc>
          <w:tcPr>
            <w:tcW w:w="708" w:type="dxa"/>
            <w:shd w:val="clear" w:color="000000" w:fill="D9E1F2"/>
            <w:noWrap/>
            <w:vAlign w:val="center"/>
          </w:tcPr>
          <w:p w:rsidR="00FE7E55" w:rsidRPr="00FE7E55" w:rsidRDefault="00FE7E55" w:rsidP="00FE7E55">
            <w:pPr>
              <w:ind w:left="421" w:hanging="421"/>
              <w:jc w:val="right"/>
              <w:rPr>
                <w:color w:val="000000"/>
              </w:rPr>
            </w:pPr>
          </w:p>
        </w:tc>
      </w:tr>
      <w:tr w:rsidR="00FE7E55" w:rsidRPr="00FF1CAC" w:rsidTr="0046251C">
        <w:trPr>
          <w:trHeight w:val="300"/>
        </w:trPr>
        <w:tc>
          <w:tcPr>
            <w:tcW w:w="3539" w:type="dxa"/>
            <w:shd w:val="clear" w:color="auto" w:fill="auto"/>
            <w:vAlign w:val="bottom"/>
            <w:hideMark/>
          </w:tcPr>
          <w:p w:rsidR="00FE7E55" w:rsidRPr="00FE7E55" w:rsidRDefault="00FE7E55" w:rsidP="00FE7E55">
            <w:pPr>
              <w:ind w:left="421" w:hanging="421"/>
              <w:rPr>
                <w:color w:val="000000"/>
              </w:rPr>
            </w:pPr>
            <w:r w:rsidRPr="00FE7E55">
              <w:rPr>
                <w:color w:val="000000"/>
              </w:rPr>
              <w:t>Запасы</w:t>
            </w:r>
          </w:p>
        </w:tc>
        <w:tc>
          <w:tcPr>
            <w:tcW w:w="1985" w:type="dxa"/>
            <w:shd w:val="clear" w:color="000000" w:fill="FFFFFF"/>
            <w:noWrap/>
            <w:vAlign w:val="bottom"/>
          </w:tcPr>
          <w:p w:rsidR="00FE7E55" w:rsidRPr="00FE7E55" w:rsidRDefault="00FE7E55" w:rsidP="00FE7E55">
            <w:pPr>
              <w:ind w:left="421" w:hanging="421"/>
              <w:jc w:val="center"/>
              <w:rPr>
                <w:color w:val="000000"/>
              </w:rPr>
            </w:pPr>
          </w:p>
        </w:tc>
        <w:tc>
          <w:tcPr>
            <w:tcW w:w="2126" w:type="dxa"/>
            <w:shd w:val="clear" w:color="000000" w:fill="FFFFFF"/>
            <w:noWrap/>
            <w:vAlign w:val="bottom"/>
          </w:tcPr>
          <w:p w:rsidR="00FE7E55" w:rsidRPr="00FE7E55" w:rsidRDefault="00FE7E55" w:rsidP="00FE7E55">
            <w:pPr>
              <w:ind w:left="421" w:hanging="421"/>
              <w:jc w:val="center"/>
              <w:rPr>
                <w:color w:val="000000"/>
              </w:rPr>
            </w:pPr>
          </w:p>
        </w:tc>
        <w:tc>
          <w:tcPr>
            <w:tcW w:w="1531" w:type="dxa"/>
            <w:shd w:val="clear" w:color="auto" w:fill="auto"/>
            <w:noWrap/>
            <w:vAlign w:val="center"/>
          </w:tcPr>
          <w:p w:rsidR="00FE7E55" w:rsidRPr="00FE7E55" w:rsidRDefault="00FE7E55" w:rsidP="00FE7E55">
            <w:pPr>
              <w:ind w:left="421" w:hanging="421"/>
              <w:rPr>
                <w:color w:val="000000"/>
              </w:rPr>
            </w:pPr>
          </w:p>
        </w:tc>
        <w:tc>
          <w:tcPr>
            <w:tcW w:w="708" w:type="dxa"/>
            <w:shd w:val="clear" w:color="auto" w:fill="auto"/>
            <w:noWrap/>
            <w:vAlign w:val="center"/>
          </w:tcPr>
          <w:p w:rsidR="00FE7E55" w:rsidRPr="00FE7E55" w:rsidRDefault="00FE7E55" w:rsidP="00FE7E55">
            <w:pPr>
              <w:ind w:left="421" w:hanging="421"/>
              <w:jc w:val="right"/>
              <w:rPr>
                <w:color w:val="000000"/>
              </w:rPr>
            </w:pPr>
          </w:p>
        </w:tc>
      </w:tr>
      <w:tr w:rsidR="00FE7E55" w:rsidRPr="00FF1CAC" w:rsidTr="0046251C">
        <w:trPr>
          <w:trHeight w:val="600"/>
        </w:trPr>
        <w:tc>
          <w:tcPr>
            <w:tcW w:w="3539" w:type="dxa"/>
            <w:shd w:val="clear" w:color="auto" w:fill="auto"/>
            <w:vAlign w:val="bottom"/>
            <w:hideMark/>
          </w:tcPr>
          <w:p w:rsidR="00FE7E55" w:rsidRPr="00FE7E55" w:rsidRDefault="00FE7E55" w:rsidP="00FE7E55">
            <w:pPr>
              <w:ind w:left="421" w:hanging="421"/>
              <w:rPr>
                <w:color w:val="000000"/>
              </w:rPr>
            </w:pPr>
            <w:r w:rsidRPr="00FE7E55">
              <w:rPr>
                <w:color w:val="000000"/>
              </w:rPr>
              <w:t>Налог на добавленную стоимость по приобретенным ценностям</w:t>
            </w:r>
          </w:p>
        </w:tc>
        <w:tc>
          <w:tcPr>
            <w:tcW w:w="1985" w:type="dxa"/>
            <w:shd w:val="clear" w:color="000000" w:fill="FFFFFF"/>
            <w:noWrap/>
            <w:vAlign w:val="bottom"/>
          </w:tcPr>
          <w:p w:rsidR="00FE7E55" w:rsidRPr="00FE7E55" w:rsidRDefault="00FE7E55" w:rsidP="00FE7E55">
            <w:pPr>
              <w:ind w:left="421" w:hanging="421"/>
              <w:jc w:val="center"/>
              <w:rPr>
                <w:color w:val="000000"/>
              </w:rPr>
            </w:pPr>
          </w:p>
        </w:tc>
        <w:tc>
          <w:tcPr>
            <w:tcW w:w="2126" w:type="dxa"/>
            <w:shd w:val="clear" w:color="000000" w:fill="FFFFFF"/>
            <w:noWrap/>
            <w:vAlign w:val="bottom"/>
          </w:tcPr>
          <w:p w:rsidR="00FE7E55" w:rsidRPr="00FE7E55" w:rsidRDefault="00FE7E55" w:rsidP="00FE7E55">
            <w:pPr>
              <w:ind w:left="421" w:hanging="421"/>
              <w:jc w:val="center"/>
              <w:rPr>
                <w:color w:val="000000"/>
              </w:rPr>
            </w:pPr>
          </w:p>
        </w:tc>
        <w:tc>
          <w:tcPr>
            <w:tcW w:w="1531" w:type="dxa"/>
            <w:shd w:val="clear" w:color="auto" w:fill="auto"/>
            <w:noWrap/>
            <w:vAlign w:val="center"/>
          </w:tcPr>
          <w:p w:rsidR="00FE7E55" w:rsidRPr="00FE7E55" w:rsidRDefault="00FE7E55" w:rsidP="00FE7E55">
            <w:pPr>
              <w:ind w:left="421" w:hanging="421"/>
              <w:rPr>
                <w:color w:val="000000"/>
              </w:rPr>
            </w:pPr>
          </w:p>
        </w:tc>
        <w:tc>
          <w:tcPr>
            <w:tcW w:w="708" w:type="dxa"/>
            <w:shd w:val="clear" w:color="auto" w:fill="auto"/>
            <w:noWrap/>
            <w:vAlign w:val="center"/>
          </w:tcPr>
          <w:p w:rsidR="00FE7E55" w:rsidRPr="00FE7E55" w:rsidRDefault="00FE7E55" w:rsidP="00FE7E55">
            <w:pPr>
              <w:ind w:left="421" w:hanging="421"/>
              <w:jc w:val="right"/>
              <w:rPr>
                <w:color w:val="000000"/>
              </w:rPr>
            </w:pPr>
          </w:p>
        </w:tc>
      </w:tr>
      <w:tr w:rsidR="00FE7E55" w:rsidRPr="00FF1CAC" w:rsidTr="0046251C">
        <w:trPr>
          <w:trHeight w:val="300"/>
        </w:trPr>
        <w:tc>
          <w:tcPr>
            <w:tcW w:w="3539" w:type="dxa"/>
            <w:shd w:val="clear" w:color="auto" w:fill="auto"/>
            <w:vAlign w:val="bottom"/>
            <w:hideMark/>
          </w:tcPr>
          <w:p w:rsidR="00FE7E55" w:rsidRPr="00FE7E55" w:rsidRDefault="00FE7E55" w:rsidP="00FE7E55">
            <w:pPr>
              <w:ind w:left="421" w:hanging="421"/>
              <w:rPr>
                <w:color w:val="000000"/>
              </w:rPr>
            </w:pPr>
            <w:r w:rsidRPr="00FE7E55">
              <w:rPr>
                <w:color w:val="000000"/>
              </w:rPr>
              <w:t>Дебиторская задолженность</w:t>
            </w:r>
          </w:p>
        </w:tc>
        <w:tc>
          <w:tcPr>
            <w:tcW w:w="1985" w:type="dxa"/>
            <w:shd w:val="clear" w:color="000000" w:fill="FFFFFF"/>
            <w:noWrap/>
            <w:vAlign w:val="bottom"/>
          </w:tcPr>
          <w:p w:rsidR="00FE7E55" w:rsidRPr="00FE7E55" w:rsidRDefault="00FE7E55" w:rsidP="00FE7E55">
            <w:pPr>
              <w:ind w:left="421" w:hanging="421"/>
              <w:jc w:val="center"/>
              <w:rPr>
                <w:color w:val="000000"/>
              </w:rPr>
            </w:pPr>
          </w:p>
        </w:tc>
        <w:tc>
          <w:tcPr>
            <w:tcW w:w="2126" w:type="dxa"/>
            <w:shd w:val="clear" w:color="000000" w:fill="FFFFFF"/>
            <w:noWrap/>
            <w:vAlign w:val="bottom"/>
          </w:tcPr>
          <w:p w:rsidR="00FE7E55" w:rsidRPr="00FE7E55" w:rsidRDefault="00FE7E55" w:rsidP="00FE7E55">
            <w:pPr>
              <w:ind w:left="421" w:hanging="421"/>
              <w:jc w:val="center"/>
              <w:rPr>
                <w:color w:val="000000"/>
              </w:rPr>
            </w:pPr>
          </w:p>
        </w:tc>
        <w:tc>
          <w:tcPr>
            <w:tcW w:w="1531" w:type="dxa"/>
            <w:shd w:val="clear" w:color="auto" w:fill="auto"/>
            <w:noWrap/>
            <w:vAlign w:val="center"/>
          </w:tcPr>
          <w:p w:rsidR="00FE7E55" w:rsidRPr="00FE7E55" w:rsidRDefault="00FE7E55" w:rsidP="00FE7E55">
            <w:pPr>
              <w:ind w:left="421" w:hanging="421"/>
              <w:rPr>
                <w:color w:val="000000"/>
              </w:rPr>
            </w:pPr>
          </w:p>
        </w:tc>
        <w:tc>
          <w:tcPr>
            <w:tcW w:w="708" w:type="dxa"/>
            <w:shd w:val="clear" w:color="auto" w:fill="auto"/>
            <w:noWrap/>
            <w:vAlign w:val="center"/>
          </w:tcPr>
          <w:p w:rsidR="00FE7E55" w:rsidRPr="00FE7E55" w:rsidRDefault="00FE7E55" w:rsidP="00FE7E55">
            <w:pPr>
              <w:ind w:left="421" w:hanging="421"/>
              <w:jc w:val="right"/>
              <w:rPr>
                <w:color w:val="000000"/>
              </w:rPr>
            </w:pPr>
          </w:p>
        </w:tc>
      </w:tr>
      <w:tr w:rsidR="00FE7E55" w:rsidRPr="00FF1CAC" w:rsidTr="0046251C">
        <w:trPr>
          <w:trHeight w:val="600"/>
        </w:trPr>
        <w:tc>
          <w:tcPr>
            <w:tcW w:w="3539" w:type="dxa"/>
            <w:shd w:val="clear" w:color="auto" w:fill="auto"/>
            <w:vAlign w:val="bottom"/>
            <w:hideMark/>
          </w:tcPr>
          <w:p w:rsidR="00FE7E55" w:rsidRPr="00FE7E55" w:rsidRDefault="00FE7E55" w:rsidP="00FE7E55">
            <w:pPr>
              <w:ind w:left="421" w:hanging="421"/>
              <w:rPr>
                <w:color w:val="000000"/>
              </w:rPr>
            </w:pPr>
            <w:r w:rsidRPr="00FE7E55">
              <w:rPr>
                <w:color w:val="000000"/>
              </w:rPr>
              <w:lastRenderedPageBreak/>
              <w:t>Финансовые вложения (за исключением денежных эквивалентов)</w:t>
            </w:r>
          </w:p>
        </w:tc>
        <w:tc>
          <w:tcPr>
            <w:tcW w:w="1985" w:type="dxa"/>
            <w:shd w:val="clear" w:color="000000" w:fill="FFFFFF"/>
            <w:noWrap/>
            <w:vAlign w:val="bottom"/>
          </w:tcPr>
          <w:p w:rsidR="00FE7E55" w:rsidRPr="00FE7E55" w:rsidRDefault="00FE7E55" w:rsidP="00FE7E55">
            <w:pPr>
              <w:ind w:left="421" w:hanging="421"/>
              <w:jc w:val="center"/>
              <w:rPr>
                <w:color w:val="000000"/>
              </w:rPr>
            </w:pPr>
          </w:p>
        </w:tc>
        <w:tc>
          <w:tcPr>
            <w:tcW w:w="2126" w:type="dxa"/>
            <w:shd w:val="clear" w:color="000000" w:fill="FFFFFF"/>
            <w:noWrap/>
            <w:vAlign w:val="bottom"/>
          </w:tcPr>
          <w:p w:rsidR="00FE7E55" w:rsidRPr="00FE7E55" w:rsidRDefault="00FE7E55" w:rsidP="00FE7E55">
            <w:pPr>
              <w:ind w:left="421" w:hanging="421"/>
              <w:jc w:val="center"/>
              <w:rPr>
                <w:color w:val="000000"/>
              </w:rPr>
            </w:pPr>
          </w:p>
        </w:tc>
        <w:tc>
          <w:tcPr>
            <w:tcW w:w="1531" w:type="dxa"/>
            <w:shd w:val="clear" w:color="auto" w:fill="auto"/>
            <w:noWrap/>
            <w:vAlign w:val="center"/>
          </w:tcPr>
          <w:p w:rsidR="00FE7E55" w:rsidRPr="00FE7E55" w:rsidRDefault="00FE7E55" w:rsidP="00FE7E55">
            <w:pPr>
              <w:ind w:left="421" w:hanging="421"/>
              <w:rPr>
                <w:color w:val="000000"/>
              </w:rPr>
            </w:pPr>
          </w:p>
        </w:tc>
        <w:tc>
          <w:tcPr>
            <w:tcW w:w="708" w:type="dxa"/>
            <w:shd w:val="clear" w:color="auto" w:fill="auto"/>
            <w:noWrap/>
            <w:vAlign w:val="center"/>
          </w:tcPr>
          <w:p w:rsidR="00FE7E55" w:rsidRPr="00FE7E55" w:rsidRDefault="00FE7E55" w:rsidP="00FE7E55">
            <w:pPr>
              <w:ind w:left="421" w:hanging="421"/>
              <w:jc w:val="right"/>
              <w:rPr>
                <w:color w:val="000000"/>
              </w:rPr>
            </w:pPr>
          </w:p>
        </w:tc>
      </w:tr>
      <w:tr w:rsidR="00FE7E55" w:rsidRPr="00FF1CAC" w:rsidTr="0046251C">
        <w:trPr>
          <w:trHeight w:val="300"/>
        </w:trPr>
        <w:tc>
          <w:tcPr>
            <w:tcW w:w="3539" w:type="dxa"/>
            <w:shd w:val="clear" w:color="auto" w:fill="auto"/>
            <w:vAlign w:val="bottom"/>
            <w:hideMark/>
          </w:tcPr>
          <w:p w:rsidR="00FE7E55" w:rsidRPr="00FE7E55" w:rsidRDefault="00FE7E55" w:rsidP="00FE7E55">
            <w:pPr>
              <w:ind w:left="421" w:hanging="421"/>
              <w:rPr>
                <w:color w:val="000000"/>
              </w:rPr>
            </w:pPr>
            <w:r w:rsidRPr="00FE7E55">
              <w:rPr>
                <w:color w:val="000000"/>
              </w:rPr>
              <w:t>Денежные средства и денежные эквиваленты</w:t>
            </w:r>
          </w:p>
        </w:tc>
        <w:tc>
          <w:tcPr>
            <w:tcW w:w="1985" w:type="dxa"/>
            <w:shd w:val="clear" w:color="000000" w:fill="FFFFFF"/>
            <w:noWrap/>
            <w:vAlign w:val="bottom"/>
          </w:tcPr>
          <w:p w:rsidR="00FE7E55" w:rsidRPr="00FE7E55" w:rsidRDefault="00FE7E55" w:rsidP="00FE7E55">
            <w:pPr>
              <w:ind w:left="421" w:hanging="421"/>
              <w:jc w:val="center"/>
              <w:rPr>
                <w:color w:val="000000"/>
              </w:rPr>
            </w:pPr>
          </w:p>
        </w:tc>
        <w:tc>
          <w:tcPr>
            <w:tcW w:w="2126" w:type="dxa"/>
            <w:shd w:val="clear" w:color="000000" w:fill="FFFFFF"/>
            <w:noWrap/>
            <w:vAlign w:val="bottom"/>
          </w:tcPr>
          <w:p w:rsidR="00FE7E55" w:rsidRPr="00FE7E55" w:rsidRDefault="00FE7E55" w:rsidP="00FE7E55">
            <w:pPr>
              <w:ind w:left="421" w:hanging="421"/>
              <w:jc w:val="center"/>
              <w:rPr>
                <w:color w:val="000000"/>
              </w:rPr>
            </w:pPr>
          </w:p>
        </w:tc>
        <w:tc>
          <w:tcPr>
            <w:tcW w:w="1531" w:type="dxa"/>
            <w:shd w:val="clear" w:color="auto" w:fill="auto"/>
            <w:noWrap/>
            <w:vAlign w:val="center"/>
          </w:tcPr>
          <w:p w:rsidR="00FE7E55" w:rsidRPr="00FE7E55" w:rsidRDefault="00FE7E55" w:rsidP="00FE7E55">
            <w:pPr>
              <w:ind w:left="421" w:hanging="421"/>
              <w:rPr>
                <w:color w:val="000000"/>
              </w:rPr>
            </w:pPr>
          </w:p>
        </w:tc>
        <w:tc>
          <w:tcPr>
            <w:tcW w:w="708" w:type="dxa"/>
            <w:shd w:val="clear" w:color="auto" w:fill="auto"/>
            <w:noWrap/>
            <w:vAlign w:val="center"/>
          </w:tcPr>
          <w:p w:rsidR="00FE7E55" w:rsidRPr="00FE7E55" w:rsidRDefault="00FE7E55" w:rsidP="00FE7E55">
            <w:pPr>
              <w:ind w:left="421" w:hanging="421"/>
              <w:jc w:val="right"/>
              <w:rPr>
                <w:color w:val="000000"/>
              </w:rPr>
            </w:pPr>
          </w:p>
        </w:tc>
      </w:tr>
      <w:tr w:rsidR="00FE7E55" w:rsidRPr="00FF1CAC" w:rsidTr="0046251C">
        <w:trPr>
          <w:trHeight w:val="300"/>
        </w:trPr>
        <w:tc>
          <w:tcPr>
            <w:tcW w:w="3539" w:type="dxa"/>
            <w:shd w:val="clear" w:color="auto" w:fill="auto"/>
            <w:vAlign w:val="bottom"/>
            <w:hideMark/>
          </w:tcPr>
          <w:p w:rsidR="00FE7E55" w:rsidRPr="00FE7E55" w:rsidRDefault="00FE7E55" w:rsidP="00FE7E55">
            <w:pPr>
              <w:ind w:left="421" w:hanging="421"/>
              <w:rPr>
                <w:color w:val="000000"/>
              </w:rPr>
            </w:pPr>
            <w:r w:rsidRPr="00FE7E55">
              <w:rPr>
                <w:color w:val="000000"/>
              </w:rPr>
              <w:t>Прочие оборотные активы</w:t>
            </w:r>
          </w:p>
        </w:tc>
        <w:tc>
          <w:tcPr>
            <w:tcW w:w="1985" w:type="dxa"/>
            <w:shd w:val="clear" w:color="000000" w:fill="FFFFFF"/>
            <w:noWrap/>
            <w:vAlign w:val="bottom"/>
          </w:tcPr>
          <w:p w:rsidR="00FE7E55" w:rsidRPr="00FE7E55" w:rsidRDefault="00FE7E55" w:rsidP="00FE7E55">
            <w:pPr>
              <w:ind w:left="421" w:hanging="421"/>
              <w:jc w:val="center"/>
              <w:rPr>
                <w:color w:val="000000"/>
              </w:rPr>
            </w:pPr>
          </w:p>
        </w:tc>
        <w:tc>
          <w:tcPr>
            <w:tcW w:w="2126" w:type="dxa"/>
            <w:shd w:val="clear" w:color="000000" w:fill="FFFFFF"/>
            <w:noWrap/>
            <w:vAlign w:val="bottom"/>
          </w:tcPr>
          <w:p w:rsidR="00FE7E55" w:rsidRPr="00FE7E55" w:rsidRDefault="00FE7E55" w:rsidP="00FE7E55">
            <w:pPr>
              <w:ind w:left="421" w:hanging="421"/>
              <w:jc w:val="center"/>
              <w:rPr>
                <w:color w:val="000000"/>
              </w:rPr>
            </w:pPr>
          </w:p>
        </w:tc>
        <w:tc>
          <w:tcPr>
            <w:tcW w:w="1531" w:type="dxa"/>
            <w:shd w:val="clear" w:color="auto" w:fill="auto"/>
            <w:noWrap/>
            <w:vAlign w:val="center"/>
          </w:tcPr>
          <w:p w:rsidR="00FE7E55" w:rsidRPr="00FE7E55" w:rsidRDefault="00FE7E55" w:rsidP="00FE7E55">
            <w:pPr>
              <w:ind w:left="421" w:hanging="421"/>
              <w:rPr>
                <w:color w:val="000000"/>
              </w:rPr>
            </w:pPr>
          </w:p>
        </w:tc>
        <w:tc>
          <w:tcPr>
            <w:tcW w:w="708" w:type="dxa"/>
            <w:shd w:val="clear" w:color="auto" w:fill="auto"/>
            <w:noWrap/>
            <w:vAlign w:val="center"/>
          </w:tcPr>
          <w:p w:rsidR="00FE7E55" w:rsidRPr="00FE7E55" w:rsidRDefault="00FE7E55" w:rsidP="00FE7E55">
            <w:pPr>
              <w:ind w:left="421" w:hanging="421"/>
              <w:jc w:val="right"/>
              <w:rPr>
                <w:color w:val="000000"/>
              </w:rPr>
            </w:pPr>
          </w:p>
        </w:tc>
      </w:tr>
      <w:tr w:rsidR="00FE7E55" w:rsidRPr="00FF1CAC" w:rsidTr="0046251C">
        <w:trPr>
          <w:trHeight w:val="300"/>
        </w:trPr>
        <w:tc>
          <w:tcPr>
            <w:tcW w:w="3539" w:type="dxa"/>
            <w:shd w:val="clear" w:color="auto" w:fill="auto"/>
            <w:vAlign w:val="bottom"/>
            <w:hideMark/>
          </w:tcPr>
          <w:p w:rsidR="00FE7E55" w:rsidRPr="00FE7E55" w:rsidRDefault="00FE7E55" w:rsidP="00FE7E55">
            <w:pPr>
              <w:ind w:left="421" w:hanging="421"/>
              <w:rPr>
                <w:b/>
                <w:bCs/>
                <w:color w:val="000000"/>
              </w:rPr>
            </w:pPr>
            <w:r w:rsidRPr="00FE7E55">
              <w:rPr>
                <w:b/>
                <w:bCs/>
                <w:color w:val="000000"/>
              </w:rPr>
              <w:t>Итого по разделу II</w:t>
            </w:r>
          </w:p>
        </w:tc>
        <w:tc>
          <w:tcPr>
            <w:tcW w:w="1985" w:type="dxa"/>
            <w:shd w:val="clear" w:color="000000" w:fill="FFFFFF"/>
            <w:noWrap/>
            <w:vAlign w:val="bottom"/>
          </w:tcPr>
          <w:p w:rsidR="00FE7E55" w:rsidRPr="00FE7E55" w:rsidRDefault="00FE7E55" w:rsidP="00FE7E55">
            <w:pPr>
              <w:ind w:left="421" w:hanging="421"/>
              <w:jc w:val="center"/>
              <w:rPr>
                <w:color w:val="000000"/>
              </w:rPr>
            </w:pPr>
          </w:p>
        </w:tc>
        <w:tc>
          <w:tcPr>
            <w:tcW w:w="2126" w:type="dxa"/>
            <w:shd w:val="clear" w:color="000000" w:fill="FFFFFF"/>
            <w:noWrap/>
            <w:vAlign w:val="bottom"/>
          </w:tcPr>
          <w:p w:rsidR="00FE7E55" w:rsidRPr="00FE7E55" w:rsidRDefault="00FE7E55" w:rsidP="00FE7E55">
            <w:pPr>
              <w:ind w:left="421" w:hanging="421"/>
              <w:jc w:val="center"/>
              <w:rPr>
                <w:color w:val="000000"/>
              </w:rPr>
            </w:pPr>
          </w:p>
        </w:tc>
        <w:tc>
          <w:tcPr>
            <w:tcW w:w="1531" w:type="dxa"/>
            <w:shd w:val="clear" w:color="auto" w:fill="auto"/>
            <w:noWrap/>
            <w:vAlign w:val="center"/>
          </w:tcPr>
          <w:p w:rsidR="00FE7E55" w:rsidRPr="00FE7E55" w:rsidRDefault="00FE7E55" w:rsidP="00FE7E55">
            <w:pPr>
              <w:ind w:left="421" w:hanging="421"/>
              <w:rPr>
                <w:b/>
                <w:bCs/>
                <w:color w:val="000000"/>
              </w:rPr>
            </w:pPr>
          </w:p>
        </w:tc>
        <w:tc>
          <w:tcPr>
            <w:tcW w:w="708" w:type="dxa"/>
            <w:shd w:val="clear" w:color="auto" w:fill="auto"/>
            <w:noWrap/>
            <w:vAlign w:val="center"/>
          </w:tcPr>
          <w:p w:rsidR="00FE7E55" w:rsidRPr="00FE7E55" w:rsidRDefault="00FE7E55" w:rsidP="00FE7E55">
            <w:pPr>
              <w:ind w:left="421" w:hanging="421"/>
              <w:jc w:val="right"/>
              <w:rPr>
                <w:b/>
                <w:bCs/>
                <w:color w:val="000000"/>
              </w:rPr>
            </w:pPr>
          </w:p>
        </w:tc>
      </w:tr>
      <w:tr w:rsidR="00FE7E55" w:rsidRPr="00FF1CAC" w:rsidTr="0046251C">
        <w:trPr>
          <w:trHeight w:val="300"/>
        </w:trPr>
        <w:tc>
          <w:tcPr>
            <w:tcW w:w="3539" w:type="dxa"/>
            <w:shd w:val="clear" w:color="auto" w:fill="auto"/>
            <w:vAlign w:val="bottom"/>
            <w:hideMark/>
          </w:tcPr>
          <w:p w:rsidR="00FE7E55" w:rsidRPr="00FE7E55" w:rsidRDefault="00FE7E55" w:rsidP="00FE7E55">
            <w:pPr>
              <w:ind w:left="421" w:hanging="421"/>
              <w:rPr>
                <w:b/>
                <w:bCs/>
                <w:color w:val="000000"/>
              </w:rPr>
            </w:pPr>
            <w:r w:rsidRPr="00FE7E55">
              <w:rPr>
                <w:b/>
                <w:bCs/>
                <w:color w:val="000000"/>
              </w:rPr>
              <w:t>БАЛАНС</w:t>
            </w:r>
          </w:p>
        </w:tc>
        <w:tc>
          <w:tcPr>
            <w:tcW w:w="1985" w:type="dxa"/>
            <w:shd w:val="clear" w:color="000000" w:fill="FFFFFF"/>
            <w:noWrap/>
            <w:vAlign w:val="bottom"/>
          </w:tcPr>
          <w:p w:rsidR="00FE7E55" w:rsidRPr="00FE7E55" w:rsidRDefault="00FE7E55" w:rsidP="00FE7E55">
            <w:pPr>
              <w:ind w:left="421" w:hanging="421"/>
              <w:jc w:val="center"/>
              <w:rPr>
                <w:color w:val="000000"/>
              </w:rPr>
            </w:pPr>
          </w:p>
        </w:tc>
        <w:tc>
          <w:tcPr>
            <w:tcW w:w="2126" w:type="dxa"/>
            <w:shd w:val="clear" w:color="000000" w:fill="FFFFFF"/>
            <w:noWrap/>
            <w:vAlign w:val="bottom"/>
          </w:tcPr>
          <w:p w:rsidR="00FE7E55" w:rsidRPr="00FE7E55" w:rsidRDefault="00FE7E55" w:rsidP="00FE7E55">
            <w:pPr>
              <w:ind w:left="421" w:hanging="421"/>
              <w:jc w:val="center"/>
              <w:rPr>
                <w:color w:val="000000"/>
              </w:rPr>
            </w:pPr>
          </w:p>
        </w:tc>
        <w:tc>
          <w:tcPr>
            <w:tcW w:w="1531" w:type="dxa"/>
            <w:shd w:val="clear" w:color="auto" w:fill="auto"/>
            <w:noWrap/>
            <w:vAlign w:val="center"/>
          </w:tcPr>
          <w:p w:rsidR="00FE7E55" w:rsidRPr="00FE7E55" w:rsidRDefault="00FE7E55" w:rsidP="00FE7E55">
            <w:pPr>
              <w:ind w:left="421" w:hanging="421"/>
              <w:rPr>
                <w:b/>
                <w:bCs/>
                <w:color w:val="000000"/>
              </w:rPr>
            </w:pPr>
          </w:p>
        </w:tc>
        <w:tc>
          <w:tcPr>
            <w:tcW w:w="708" w:type="dxa"/>
            <w:shd w:val="clear" w:color="auto" w:fill="auto"/>
            <w:noWrap/>
            <w:vAlign w:val="center"/>
          </w:tcPr>
          <w:p w:rsidR="00FE7E55" w:rsidRPr="00FE7E55" w:rsidRDefault="00FE7E55" w:rsidP="00FE7E55">
            <w:pPr>
              <w:ind w:left="421" w:hanging="421"/>
              <w:jc w:val="right"/>
              <w:rPr>
                <w:b/>
                <w:bCs/>
                <w:color w:val="000000"/>
              </w:rPr>
            </w:pPr>
          </w:p>
        </w:tc>
      </w:tr>
    </w:tbl>
    <w:p w:rsidR="001F77A6" w:rsidRPr="001E1B3C" w:rsidRDefault="00CA1105" w:rsidP="001E1B3C">
      <w:pPr>
        <w:tabs>
          <w:tab w:val="num" w:pos="3960"/>
        </w:tabs>
        <w:spacing w:before="120"/>
        <w:ind w:firstLine="720"/>
        <w:jc w:val="both"/>
        <w:rPr>
          <w:bCs/>
        </w:rPr>
      </w:pPr>
      <w:r w:rsidRPr="001E1B3C">
        <w:rPr>
          <w:bCs/>
        </w:rPr>
        <w:t>4.</w:t>
      </w:r>
      <w:r w:rsidR="00FF1CAC" w:rsidRPr="001E1B3C">
        <w:rPr>
          <w:bCs/>
        </w:rPr>
        <w:t>1</w:t>
      </w:r>
      <w:r w:rsidRPr="001E1B3C">
        <w:rPr>
          <w:bCs/>
        </w:rPr>
        <w:t xml:space="preserve">.2. </w:t>
      </w:r>
      <w:r w:rsidR="001F77A6" w:rsidRPr="001E1B3C">
        <w:rPr>
          <w:bCs/>
        </w:rPr>
        <w:t xml:space="preserve">В целях анализа </w:t>
      </w:r>
      <w:r w:rsidR="001F77A6" w:rsidRPr="00DF2D47">
        <w:rPr>
          <w:bCs/>
        </w:rPr>
        <w:t>финансовой</w:t>
      </w:r>
      <w:r w:rsidR="001F77A6" w:rsidRPr="001E1B3C">
        <w:rPr>
          <w:bCs/>
        </w:rPr>
        <w:t xml:space="preserve"> устойчивости и платежеспособности Клиента активы в Таблице 2 сгруппированы на внеоборотные и оборотные, т.е. по принципу ликвидности.</w:t>
      </w:r>
    </w:p>
    <w:p w:rsidR="001F77A6" w:rsidRPr="001E1B3C" w:rsidRDefault="00CA1105" w:rsidP="001E1B3C">
      <w:pPr>
        <w:tabs>
          <w:tab w:val="num" w:pos="3960"/>
        </w:tabs>
        <w:spacing w:before="120"/>
        <w:ind w:firstLine="720"/>
        <w:jc w:val="both"/>
        <w:rPr>
          <w:bCs/>
        </w:rPr>
      </w:pPr>
      <w:r w:rsidRPr="001E1B3C">
        <w:rPr>
          <w:bCs/>
        </w:rPr>
        <w:t>4.</w:t>
      </w:r>
      <w:r w:rsidR="00FF1CAC" w:rsidRPr="001E1B3C">
        <w:rPr>
          <w:bCs/>
        </w:rPr>
        <w:t>1</w:t>
      </w:r>
      <w:r w:rsidRPr="001E1B3C">
        <w:rPr>
          <w:bCs/>
        </w:rPr>
        <w:t xml:space="preserve">.3. </w:t>
      </w:r>
      <w:r w:rsidR="001F77A6" w:rsidRPr="001E1B3C">
        <w:rPr>
          <w:bCs/>
        </w:rPr>
        <w:t xml:space="preserve">Строка "Внеоборотные активы" </w:t>
      </w:r>
      <w:r w:rsidR="001F77A6" w:rsidRPr="00DF2D47">
        <w:rPr>
          <w:bCs/>
        </w:rPr>
        <w:t>представляет</w:t>
      </w:r>
      <w:r w:rsidR="001F77A6" w:rsidRPr="001E1B3C">
        <w:rPr>
          <w:bCs/>
        </w:rPr>
        <w:t xml:space="preserve"> сумму следующих показателей:</w:t>
      </w:r>
    </w:p>
    <w:p w:rsidR="001F77A6" w:rsidRPr="001E1B3C" w:rsidRDefault="001F77A6" w:rsidP="001E1B3C">
      <w:pPr>
        <w:pStyle w:val="afff3"/>
        <w:numPr>
          <w:ilvl w:val="0"/>
          <w:numId w:val="24"/>
        </w:numPr>
        <w:spacing w:after="285"/>
        <w:ind w:left="0" w:firstLine="567"/>
        <w:rPr>
          <w:rFonts w:ascii="&amp;quot" w:hAnsi="&amp;quot"/>
          <w:color w:val="000000"/>
          <w:sz w:val="23"/>
          <w:szCs w:val="23"/>
        </w:rPr>
      </w:pPr>
      <w:r w:rsidRPr="001E1B3C">
        <w:rPr>
          <w:rFonts w:ascii="&amp;quot" w:hAnsi="&amp;quot"/>
          <w:color w:val="000000"/>
          <w:sz w:val="23"/>
          <w:szCs w:val="23"/>
        </w:rPr>
        <w:t>"Нематериальные активы", к ним относятся результаты исследований и разработок, организационные расходы, патенты и прочие нематериальные активы, находящиеся на балансе Клиента;</w:t>
      </w:r>
    </w:p>
    <w:p w:rsidR="001F77A6" w:rsidRPr="001E1B3C" w:rsidRDefault="001F77A6" w:rsidP="001E1B3C">
      <w:pPr>
        <w:pStyle w:val="afff3"/>
        <w:numPr>
          <w:ilvl w:val="0"/>
          <w:numId w:val="24"/>
        </w:numPr>
        <w:spacing w:after="285"/>
        <w:ind w:left="0" w:firstLine="567"/>
        <w:rPr>
          <w:rFonts w:ascii="&amp;quot" w:hAnsi="&amp;quot"/>
          <w:color w:val="000000"/>
          <w:sz w:val="23"/>
          <w:szCs w:val="23"/>
        </w:rPr>
      </w:pPr>
      <w:r w:rsidRPr="001E1B3C">
        <w:rPr>
          <w:rFonts w:ascii="&amp;quot" w:hAnsi="&amp;quot"/>
          <w:color w:val="000000"/>
          <w:sz w:val="23"/>
          <w:szCs w:val="23"/>
        </w:rPr>
        <w:t>"Основные средства" – это сумма основных средств Клиента и величины доходных вложений в материальные ценности;</w:t>
      </w:r>
    </w:p>
    <w:p w:rsidR="001F77A6" w:rsidRPr="001E1B3C" w:rsidRDefault="001F77A6" w:rsidP="001E1B3C">
      <w:pPr>
        <w:pStyle w:val="afff3"/>
        <w:numPr>
          <w:ilvl w:val="0"/>
          <w:numId w:val="24"/>
        </w:numPr>
        <w:spacing w:after="285"/>
        <w:ind w:left="0" w:firstLine="567"/>
        <w:rPr>
          <w:rFonts w:ascii="&amp;quot" w:hAnsi="&amp;quot"/>
          <w:color w:val="000000"/>
          <w:sz w:val="23"/>
          <w:szCs w:val="23"/>
        </w:rPr>
      </w:pPr>
      <w:r w:rsidRPr="001E1B3C">
        <w:rPr>
          <w:rFonts w:ascii="&amp;quot" w:hAnsi="&amp;quot"/>
          <w:color w:val="000000"/>
          <w:sz w:val="23"/>
          <w:szCs w:val="23"/>
        </w:rPr>
        <w:t>"Вложения во внеоборотные активы" – величина незавершенных капвложений Клиента;</w:t>
      </w:r>
    </w:p>
    <w:p w:rsidR="001F77A6" w:rsidRPr="001E1B3C" w:rsidRDefault="001F77A6" w:rsidP="001E1B3C">
      <w:pPr>
        <w:pStyle w:val="afff3"/>
        <w:numPr>
          <w:ilvl w:val="0"/>
          <w:numId w:val="24"/>
        </w:numPr>
        <w:spacing w:after="285"/>
        <w:ind w:left="0" w:firstLine="567"/>
        <w:rPr>
          <w:rFonts w:ascii="&amp;quot" w:hAnsi="&amp;quot"/>
          <w:color w:val="000000"/>
          <w:sz w:val="23"/>
          <w:szCs w:val="23"/>
        </w:rPr>
      </w:pPr>
      <w:r w:rsidRPr="001E1B3C">
        <w:rPr>
          <w:rFonts w:ascii="&amp;quot" w:hAnsi="&amp;quot"/>
          <w:color w:val="000000"/>
          <w:sz w:val="23"/>
          <w:szCs w:val="23"/>
        </w:rPr>
        <w:t>"Долгосрочные финансовые вложения" – сумма всех долгосрочных финансовых вложений Клиента;</w:t>
      </w:r>
    </w:p>
    <w:p w:rsidR="001F77A6" w:rsidRPr="001E1B3C" w:rsidRDefault="001F77A6" w:rsidP="001E1B3C">
      <w:pPr>
        <w:pStyle w:val="afff3"/>
        <w:numPr>
          <w:ilvl w:val="0"/>
          <w:numId w:val="24"/>
        </w:numPr>
        <w:spacing w:after="285"/>
        <w:ind w:left="0" w:firstLine="567"/>
        <w:rPr>
          <w:rFonts w:ascii="&amp;quot" w:hAnsi="&amp;quot"/>
          <w:color w:val="000000"/>
          <w:sz w:val="23"/>
          <w:szCs w:val="23"/>
        </w:rPr>
      </w:pPr>
      <w:r w:rsidRPr="001E1B3C">
        <w:rPr>
          <w:rFonts w:ascii="&amp;quot" w:hAnsi="&amp;quot"/>
          <w:color w:val="000000"/>
          <w:sz w:val="23"/>
          <w:szCs w:val="23"/>
        </w:rPr>
        <w:t>"Прочие внеоборотные активы" – отложенные налоговые активы и прочие внеоборотные активы, не нашедшие отражение в предыдущих показателях.</w:t>
      </w:r>
    </w:p>
    <w:p w:rsidR="001F77A6" w:rsidRPr="001E1B3C" w:rsidRDefault="00CA1105" w:rsidP="001E1B3C">
      <w:pPr>
        <w:tabs>
          <w:tab w:val="num" w:pos="3960"/>
        </w:tabs>
        <w:spacing w:before="120"/>
        <w:ind w:firstLine="720"/>
        <w:jc w:val="both"/>
        <w:rPr>
          <w:bCs/>
        </w:rPr>
      </w:pPr>
      <w:r w:rsidRPr="001E1B3C">
        <w:rPr>
          <w:bCs/>
        </w:rPr>
        <w:t>4.</w:t>
      </w:r>
      <w:r w:rsidR="00FF1CAC" w:rsidRPr="001E1B3C">
        <w:rPr>
          <w:bCs/>
        </w:rPr>
        <w:t>1</w:t>
      </w:r>
      <w:r w:rsidRPr="001E1B3C">
        <w:rPr>
          <w:bCs/>
        </w:rPr>
        <w:t xml:space="preserve">.4. </w:t>
      </w:r>
      <w:r w:rsidR="001F77A6" w:rsidRPr="001E1B3C">
        <w:rPr>
          <w:bCs/>
        </w:rPr>
        <w:t xml:space="preserve">Строка "Оборотные активы" </w:t>
      </w:r>
      <w:r w:rsidR="001F77A6" w:rsidRPr="00DF2D47">
        <w:rPr>
          <w:bCs/>
        </w:rPr>
        <w:t>рассчитывается</w:t>
      </w:r>
      <w:r w:rsidR="001F77A6" w:rsidRPr="001E1B3C">
        <w:rPr>
          <w:bCs/>
        </w:rPr>
        <w:t xml:space="preserve"> как сумма следующих показателей:</w:t>
      </w:r>
    </w:p>
    <w:p w:rsidR="001F77A6" w:rsidRPr="001E1B3C" w:rsidRDefault="001F77A6" w:rsidP="001E1B3C">
      <w:pPr>
        <w:pStyle w:val="afff3"/>
        <w:numPr>
          <w:ilvl w:val="0"/>
          <w:numId w:val="24"/>
        </w:numPr>
        <w:spacing w:after="285"/>
        <w:ind w:left="0" w:firstLine="567"/>
        <w:rPr>
          <w:rFonts w:ascii="&amp;quot" w:hAnsi="&amp;quot"/>
          <w:color w:val="000000"/>
          <w:sz w:val="23"/>
          <w:szCs w:val="23"/>
        </w:rPr>
      </w:pPr>
      <w:r w:rsidRPr="001E1B3C">
        <w:rPr>
          <w:rFonts w:ascii="&amp;quot" w:hAnsi="&amp;quot"/>
          <w:color w:val="000000"/>
          <w:sz w:val="23"/>
          <w:szCs w:val="23"/>
        </w:rPr>
        <w:lastRenderedPageBreak/>
        <w:t>"Запасы" – сырье, материалы, готовая продукция для перепродажи и иные аналогичные материальные активы;</w:t>
      </w:r>
    </w:p>
    <w:p w:rsidR="001F77A6" w:rsidRPr="001E1B3C" w:rsidRDefault="001F77A6" w:rsidP="001E1B3C">
      <w:pPr>
        <w:pStyle w:val="afff3"/>
        <w:numPr>
          <w:ilvl w:val="0"/>
          <w:numId w:val="24"/>
        </w:numPr>
        <w:spacing w:after="285"/>
        <w:ind w:left="0" w:firstLine="567"/>
        <w:rPr>
          <w:rFonts w:ascii="&amp;quot" w:hAnsi="&amp;quot"/>
          <w:color w:val="000000"/>
          <w:sz w:val="23"/>
          <w:szCs w:val="23"/>
        </w:rPr>
      </w:pPr>
      <w:r w:rsidRPr="001E1B3C">
        <w:rPr>
          <w:rFonts w:ascii="&amp;quot" w:hAnsi="&amp;quot"/>
          <w:color w:val="000000"/>
          <w:sz w:val="23"/>
          <w:szCs w:val="23"/>
        </w:rPr>
        <w:t>"</w:t>
      </w:r>
      <w:r w:rsidR="001A0668" w:rsidRPr="001E1B3C">
        <w:rPr>
          <w:rFonts w:ascii="&amp;quot" w:hAnsi="&amp;quot"/>
          <w:color w:val="000000"/>
          <w:sz w:val="23"/>
          <w:szCs w:val="23"/>
        </w:rPr>
        <w:t>Д</w:t>
      </w:r>
      <w:r w:rsidRPr="001E1B3C">
        <w:rPr>
          <w:rFonts w:ascii="&amp;quot" w:hAnsi="&amp;quot"/>
          <w:color w:val="000000"/>
          <w:sz w:val="23"/>
          <w:szCs w:val="23"/>
        </w:rPr>
        <w:t>ебиторская задолженность</w:t>
      </w:r>
      <w:r w:rsidR="001A0668" w:rsidRPr="001E1B3C">
        <w:rPr>
          <w:rFonts w:ascii="&amp;quot" w:hAnsi="&amp;quot"/>
          <w:color w:val="000000"/>
          <w:sz w:val="23"/>
          <w:szCs w:val="23"/>
        </w:rPr>
        <w:t>", к ним относятся</w:t>
      </w:r>
      <w:r w:rsidRPr="001E1B3C">
        <w:rPr>
          <w:rFonts w:ascii="&amp;quot" w:hAnsi="&amp;quot"/>
          <w:color w:val="000000"/>
          <w:sz w:val="23"/>
          <w:szCs w:val="23"/>
        </w:rPr>
        <w:t xml:space="preserve"> дебиторская задолженность покупателей и заказчиков, задолженность по векселям к получению, задолженность дочерних и зависимых обществ, задолженность по авансам выданным, задолженность по расчетам с прочими дебиторами</w:t>
      </w:r>
      <w:r w:rsidRPr="001E1B3C">
        <w:rPr>
          <w:rFonts w:ascii="&amp;quot" w:hAnsi="&amp;quot"/>
          <w:color w:val="000000"/>
          <w:sz w:val="23"/>
          <w:szCs w:val="23"/>
        </w:rPr>
        <w:footnoteReference w:id="1"/>
      </w:r>
      <w:r w:rsidRPr="001E1B3C">
        <w:rPr>
          <w:rFonts w:ascii="&amp;quot" w:hAnsi="&amp;quot"/>
          <w:color w:val="000000"/>
          <w:sz w:val="23"/>
          <w:szCs w:val="23"/>
        </w:rPr>
        <w:t>;</w:t>
      </w:r>
    </w:p>
    <w:p w:rsidR="00704235" w:rsidRPr="001E1B3C" w:rsidRDefault="001F77A6" w:rsidP="001E1B3C">
      <w:pPr>
        <w:pStyle w:val="afff3"/>
        <w:numPr>
          <w:ilvl w:val="0"/>
          <w:numId w:val="24"/>
        </w:numPr>
        <w:spacing w:after="285"/>
        <w:ind w:left="0" w:firstLine="567"/>
        <w:rPr>
          <w:rFonts w:ascii="&amp;quot" w:hAnsi="&amp;quot"/>
          <w:color w:val="000000"/>
          <w:sz w:val="23"/>
          <w:szCs w:val="23"/>
        </w:rPr>
      </w:pPr>
      <w:r w:rsidRPr="001E1B3C">
        <w:rPr>
          <w:rFonts w:ascii="&amp;quot" w:hAnsi="&amp;quot"/>
          <w:color w:val="000000"/>
          <w:sz w:val="23"/>
          <w:szCs w:val="23"/>
        </w:rPr>
        <w:t>"Краткосрочные финансовые вложения" – сумма краткосрочных финансовых вложений;</w:t>
      </w:r>
    </w:p>
    <w:p w:rsidR="001F77A6" w:rsidRPr="001E1B3C" w:rsidRDefault="001F77A6" w:rsidP="001E1B3C">
      <w:pPr>
        <w:pStyle w:val="afff3"/>
        <w:numPr>
          <w:ilvl w:val="0"/>
          <w:numId w:val="24"/>
        </w:numPr>
        <w:spacing w:after="285"/>
        <w:ind w:left="0" w:firstLine="567"/>
        <w:rPr>
          <w:rFonts w:ascii="&amp;quot" w:hAnsi="&amp;quot"/>
          <w:color w:val="000000"/>
          <w:sz w:val="23"/>
          <w:szCs w:val="23"/>
        </w:rPr>
      </w:pPr>
      <w:r w:rsidRPr="001E1B3C">
        <w:rPr>
          <w:rFonts w:ascii="&amp;quot" w:hAnsi="&amp;quot"/>
          <w:color w:val="000000"/>
          <w:sz w:val="23"/>
          <w:szCs w:val="23"/>
        </w:rPr>
        <w:t>"Денежные средства" – сумма наличных и безналичных денежных средств.</w:t>
      </w:r>
    </w:p>
    <w:p w:rsidR="001F77A6" w:rsidRPr="001E1B3C" w:rsidRDefault="001F77A6" w:rsidP="001E1B3C">
      <w:pPr>
        <w:pStyle w:val="afff3"/>
        <w:numPr>
          <w:ilvl w:val="0"/>
          <w:numId w:val="24"/>
        </w:numPr>
        <w:spacing w:after="285"/>
        <w:ind w:left="0" w:firstLine="567"/>
        <w:rPr>
          <w:rFonts w:ascii="&amp;quot" w:hAnsi="&amp;quot"/>
          <w:color w:val="000000"/>
          <w:sz w:val="23"/>
          <w:szCs w:val="23"/>
        </w:rPr>
      </w:pPr>
      <w:r w:rsidRPr="001E1B3C">
        <w:rPr>
          <w:rFonts w:ascii="&amp;quot" w:hAnsi="&amp;quot"/>
          <w:color w:val="000000"/>
          <w:sz w:val="23"/>
          <w:szCs w:val="23"/>
        </w:rPr>
        <w:t>"Прочие оборотные активы" – сумма оборотных активов, не включенных в перечисленные выше показатели, включая НДС по приобретенным ценностям и прочие запасы и затраты.</w:t>
      </w:r>
    </w:p>
    <w:p w:rsidR="001F77A6" w:rsidRPr="00DF2D47" w:rsidRDefault="00CA1105" w:rsidP="001E1B3C">
      <w:pPr>
        <w:tabs>
          <w:tab w:val="num" w:pos="3960"/>
        </w:tabs>
        <w:spacing w:before="120"/>
        <w:ind w:firstLine="720"/>
        <w:jc w:val="both"/>
        <w:rPr>
          <w:bCs/>
        </w:rPr>
      </w:pPr>
      <w:r w:rsidRPr="001E1B3C">
        <w:rPr>
          <w:bCs/>
        </w:rPr>
        <w:t>4.</w:t>
      </w:r>
      <w:r w:rsidR="00FF1CAC" w:rsidRPr="001E1B3C">
        <w:rPr>
          <w:bCs/>
        </w:rPr>
        <w:t>1</w:t>
      </w:r>
      <w:r w:rsidRPr="001E1B3C">
        <w:rPr>
          <w:bCs/>
        </w:rPr>
        <w:t xml:space="preserve">.5. </w:t>
      </w:r>
      <w:r w:rsidR="001F77A6" w:rsidRPr="00DF2D47">
        <w:rPr>
          <w:bCs/>
        </w:rPr>
        <w:t xml:space="preserve">В столбцах </w:t>
      </w:r>
      <w:r w:rsidR="00FF1CAC" w:rsidRPr="00FF1CAC">
        <w:rPr>
          <w:bCs/>
        </w:rPr>
        <w:t xml:space="preserve">в % к валюте баланс </w:t>
      </w:r>
      <w:r w:rsidR="001F77A6" w:rsidRPr="00DF2D47">
        <w:rPr>
          <w:bCs/>
        </w:rPr>
        <w:t>Таблицы 2 указываются относительные значения (в процентном выражении), характеризующие удельный вес каждого показателя в валюте баланса, за 100% принимается значение строки «</w:t>
      </w:r>
      <w:r w:rsidR="00FF1CAC">
        <w:rPr>
          <w:bCs/>
        </w:rPr>
        <w:t>Баланс</w:t>
      </w:r>
      <w:r w:rsidR="001F77A6" w:rsidRPr="00DF2D47">
        <w:rPr>
          <w:bCs/>
        </w:rPr>
        <w:t>».</w:t>
      </w:r>
    </w:p>
    <w:p w:rsidR="001F77A6" w:rsidRPr="00DF2D47" w:rsidRDefault="001F77A6" w:rsidP="001E1B3C">
      <w:pPr>
        <w:tabs>
          <w:tab w:val="num" w:pos="3960"/>
        </w:tabs>
        <w:spacing w:before="120"/>
        <w:ind w:firstLine="720"/>
        <w:jc w:val="both"/>
        <w:rPr>
          <w:bCs/>
        </w:rPr>
      </w:pPr>
      <w:r w:rsidRPr="00DF2D47">
        <w:rPr>
          <w:bCs/>
        </w:rPr>
        <w:t xml:space="preserve">В столбцах </w:t>
      </w:r>
      <w:r w:rsidR="00FF1CAC" w:rsidRPr="00FF1CAC">
        <w:rPr>
          <w:bCs/>
        </w:rPr>
        <w:t xml:space="preserve">Изменение за анализируемый период </w:t>
      </w:r>
      <w:r w:rsidRPr="00DF2D47">
        <w:rPr>
          <w:bCs/>
        </w:rPr>
        <w:t>Таблицы 2 указывается абсолютное и относительное изменение каждого показателя за анализируемый период.</w:t>
      </w:r>
    </w:p>
    <w:p w:rsidR="00E8239F" w:rsidRPr="00DF2D47" w:rsidRDefault="001E1B3C" w:rsidP="001E1B3C">
      <w:pPr>
        <w:tabs>
          <w:tab w:val="num" w:pos="3960"/>
        </w:tabs>
        <w:spacing w:before="120"/>
        <w:ind w:firstLine="720"/>
        <w:jc w:val="both"/>
        <w:rPr>
          <w:bCs/>
        </w:rPr>
      </w:pPr>
      <w:r>
        <w:rPr>
          <w:bCs/>
        </w:rPr>
        <w:t>4.1.6</w:t>
      </w:r>
      <w:r w:rsidR="00CA1105" w:rsidRPr="00DF2D47">
        <w:rPr>
          <w:bCs/>
        </w:rPr>
        <w:t xml:space="preserve">. </w:t>
      </w:r>
      <w:r w:rsidR="00FF1CAC">
        <w:rPr>
          <w:bCs/>
        </w:rPr>
        <w:t>Необходимо</w:t>
      </w:r>
      <w:r w:rsidR="00E8239F" w:rsidRPr="00DF2D47">
        <w:rPr>
          <w:bCs/>
        </w:rPr>
        <w:t xml:space="preserve"> проанализировать абсолютное значение, удельный вес и изменение каждого показателя Таблицы 2</w:t>
      </w:r>
      <w:r w:rsidR="00FF1CAC">
        <w:rPr>
          <w:bCs/>
        </w:rPr>
        <w:t>.</w:t>
      </w:r>
    </w:p>
    <w:p w:rsidR="001F77A6" w:rsidRPr="00DF2D47" w:rsidRDefault="001F77A6" w:rsidP="001F77A6">
      <w:pPr>
        <w:spacing w:before="120"/>
        <w:ind w:left="1080"/>
        <w:jc w:val="both"/>
        <w:rPr>
          <w:bCs/>
        </w:rPr>
      </w:pPr>
    </w:p>
    <w:p w:rsidR="001F77A6" w:rsidRPr="00DF2D47" w:rsidRDefault="00CA1105" w:rsidP="00EE5307">
      <w:pPr>
        <w:jc w:val="center"/>
        <w:rPr>
          <w:b/>
        </w:rPr>
      </w:pPr>
      <w:bookmarkStart w:id="40" w:name="_Toc66255279"/>
      <w:bookmarkStart w:id="41" w:name="_Toc361733826"/>
      <w:bookmarkStart w:id="42" w:name="_Toc409432013"/>
      <w:bookmarkStart w:id="43" w:name="_Toc409432092"/>
      <w:bookmarkStart w:id="44" w:name="_Toc409432255"/>
      <w:bookmarkStart w:id="45" w:name="_Toc409432300"/>
      <w:r w:rsidRPr="00DF2D47">
        <w:rPr>
          <w:b/>
        </w:rPr>
        <w:t>4.</w:t>
      </w:r>
      <w:r w:rsidR="00FF1CAC">
        <w:rPr>
          <w:b/>
        </w:rPr>
        <w:t>2</w:t>
      </w:r>
      <w:r w:rsidR="008F0E43" w:rsidRPr="00DF2D47">
        <w:rPr>
          <w:b/>
        </w:rPr>
        <w:t xml:space="preserve">. </w:t>
      </w:r>
      <w:r w:rsidR="001F77A6" w:rsidRPr="00DF2D47">
        <w:rPr>
          <w:b/>
        </w:rPr>
        <w:t>Анализ структуры пассивов баланса</w:t>
      </w:r>
      <w:bookmarkEnd w:id="40"/>
      <w:bookmarkEnd w:id="41"/>
      <w:bookmarkEnd w:id="42"/>
      <w:bookmarkEnd w:id="43"/>
      <w:bookmarkEnd w:id="44"/>
      <w:bookmarkEnd w:id="45"/>
    </w:p>
    <w:p w:rsidR="001F77A6" w:rsidRPr="00DF2D47" w:rsidRDefault="00CA1105" w:rsidP="001E1B3C">
      <w:pPr>
        <w:tabs>
          <w:tab w:val="num" w:pos="3960"/>
        </w:tabs>
        <w:spacing w:before="120"/>
        <w:ind w:firstLine="720"/>
        <w:jc w:val="both"/>
        <w:rPr>
          <w:bCs/>
        </w:rPr>
      </w:pPr>
      <w:r w:rsidRPr="00DF2D47">
        <w:rPr>
          <w:bCs/>
        </w:rPr>
        <w:t>4.</w:t>
      </w:r>
      <w:r w:rsidR="00FF1CAC">
        <w:rPr>
          <w:bCs/>
        </w:rPr>
        <w:t>2</w:t>
      </w:r>
      <w:r w:rsidRPr="00DF2D47">
        <w:rPr>
          <w:bCs/>
        </w:rPr>
        <w:t xml:space="preserve">.1. </w:t>
      </w:r>
      <w:r w:rsidR="001F77A6" w:rsidRPr="00DF2D47">
        <w:rPr>
          <w:bCs/>
        </w:rPr>
        <w:t xml:space="preserve">Анализ структуры пассивов Клиента осуществляется на основе данных </w:t>
      </w:r>
      <w:r w:rsidR="00427845">
        <w:rPr>
          <w:bCs/>
        </w:rPr>
        <w:t>б</w:t>
      </w:r>
      <w:r w:rsidR="001F77A6" w:rsidRPr="00DF2D47">
        <w:rPr>
          <w:bCs/>
        </w:rPr>
        <w:t xml:space="preserve">ухгалтерского баланса (формы №0710001). </w:t>
      </w:r>
      <w:r w:rsidR="00FF1CAC" w:rsidRPr="00DF2D47">
        <w:rPr>
          <w:bCs/>
        </w:rPr>
        <w:t xml:space="preserve">Для проведения анализа следует использовать </w:t>
      </w:r>
      <w:r w:rsidR="00FF1CAC">
        <w:rPr>
          <w:bCs/>
        </w:rPr>
        <w:t>расчетный файл – вкладка баланс</w:t>
      </w:r>
      <w:r w:rsidR="00FF1CAC" w:rsidRPr="00DF2D47">
        <w:rPr>
          <w:bCs/>
        </w:rPr>
        <w:t xml:space="preserve"> – «</w:t>
      </w:r>
      <w:r w:rsidR="00FF1CAC">
        <w:rPr>
          <w:bCs/>
        </w:rPr>
        <w:t>Пассив</w:t>
      </w:r>
      <w:r w:rsidR="00FF1CAC" w:rsidRPr="00DF2D47">
        <w:rPr>
          <w:bCs/>
        </w:rPr>
        <w:t xml:space="preserve">» </w:t>
      </w:r>
      <w:r w:rsidR="001F77A6" w:rsidRPr="00DF2D47">
        <w:rPr>
          <w:bCs/>
        </w:rPr>
        <w:t xml:space="preserve">(см. Таблицу 3). Показатели Таблицы определяются путем агрегирования строк пассива </w:t>
      </w:r>
      <w:r w:rsidR="00427845">
        <w:rPr>
          <w:bCs/>
        </w:rPr>
        <w:t>б</w:t>
      </w:r>
      <w:r w:rsidR="001F77A6" w:rsidRPr="00DF2D47">
        <w:rPr>
          <w:bCs/>
        </w:rPr>
        <w:t>ухгалтерского баланса.</w:t>
      </w:r>
    </w:p>
    <w:p w:rsidR="001F77A6" w:rsidRPr="00DF2D47" w:rsidRDefault="001F77A6" w:rsidP="001F77A6">
      <w:pPr>
        <w:widowControl w:val="0"/>
        <w:autoSpaceDE w:val="0"/>
        <w:autoSpaceDN w:val="0"/>
        <w:adjustRightInd w:val="0"/>
        <w:jc w:val="right"/>
        <w:rPr>
          <w:b/>
          <w:bCs/>
          <w:sz w:val="22"/>
        </w:rPr>
      </w:pPr>
      <w:r w:rsidRPr="00DF2D47">
        <w:rPr>
          <w:b/>
          <w:i/>
          <w:iCs/>
        </w:rPr>
        <w:t>Таблица 3</w:t>
      </w:r>
    </w:p>
    <w:p w:rsidR="001F77A6" w:rsidRPr="00DF2D47" w:rsidRDefault="001F77A6" w:rsidP="001F77A6">
      <w:pPr>
        <w:widowControl w:val="0"/>
        <w:autoSpaceDE w:val="0"/>
        <w:autoSpaceDN w:val="0"/>
        <w:adjustRightInd w:val="0"/>
        <w:jc w:val="center"/>
        <w:rPr>
          <w:sz w:val="1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239"/>
        <w:gridCol w:w="1845"/>
        <w:gridCol w:w="1818"/>
        <w:gridCol w:w="1752"/>
        <w:gridCol w:w="11"/>
      </w:tblGrid>
      <w:tr w:rsidR="0046251C" w:rsidRPr="00FF1CAC" w:rsidTr="0046251C">
        <w:trPr>
          <w:trHeight w:val="300"/>
        </w:trPr>
        <w:tc>
          <w:tcPr>
            <w:tcW w:w="2315" w:type="dxa"/>
            <w:shd w:val="clear" w:color="auto" w:fill="auto"/>
            <w:noWrap/>
            <w:vAlign w:val="center"/>
          </w:tcPr>
          <w:p w:rsidR="0046251C" w:rsidRPr="00FE7E55" w:rsidRDefault="0046251C" w:rsidP="0046251C">
            <w:pPr>
              <w:ind w:left="421" w:hanging="421"/>
              <w:jc w:val="center"/>
              <w:rPr>
                <w:color w:val="000000"/>
              </w:rPr>
            </w:pPr>
          </w:p>
        </w:tc>
        <w:tc>
          <w:tcPr>
            <w:tcW w:w="4084" w:type="dxa"/>
            <w:gridSpan w:val="2"/>
            <w:shd w:val="clear" w:color="000000" w:fill="FFFFFF"/>
            <w:noWrap/>
            <w:vAlign w:val="bottom"/>
          </w:tcPr>
          <w:p w:rsidR="0046251C" w:rsidRPr="00FE7E55" w:rsidRDefault="0046251C" w:rsidP="0046251C">
            <w:pPr>
              <w:ind w:left="421" w:hanging="421"/>
              <w:jc w:val="center"/>
              <w:rPr>
                <w:color w:val="000000"/>
              </w:rPr>
            </w:pPr>
            <w:r w:rsidRPr="00FE7E55">
              <w:rPr>
                <w:color w:val="000000"/>
              </w:rPr>
              <w:t>в % к валюте баланс</w:t>
            </w:r>
          </w:p>
        </w:tc>
        <w:tc>
          <w:tcPr>
            <w:tcW w:w="3581" w:type="dxa"/>
            <w:gridSpan w:val="3"/>
            <w:shd w:val="clear" w:color="auto" w:fill="auto"/>
            <w:noWrap/>
            <w:vAlign w:val="bottom"/>
          </w:tcPr>
          <w:p w:rsidR="0046251C" w:rsidRPr="00FE7E55" w:rsidRDefault="0046251C" w:rsidP="0046251C">
            <w:pPr>
              <w:ind w:left="421" w:hanging="421"/>
              <w:jc w:val="center"/>
              <w:rPr>
                <w:color w:val="000000"/>
              </w:rPr>
            </w:pPr>
            <w:r w:rsidRPr="00FE7E55">
              <w:rPr>
                <w:color w:val="000000"/>
              </w:rPr>
              <w:t>Изменение за анализируемый период</w:t>
            </w:r>
          </w:p>
        </w:tc>
      </w:tr>
      <w:tr w:rsidR="0046251C" w:rsidRPr="00FF1CAC" w:rsidTr="0046251C">
        <w:trPr>
          <w:gridAfter w:val="1"/>
          <w:wAfter w:w="11" w:type="dxa"/>
          <w:trHeight w:val="300"/>
        </w:trPr>
        <w:tc>
          <w:tcPr>
            <w:tcW w:w="2315" w:type="dxa"/>
            <w:shd w:val="clear" w:color="auto" w:fill="auto"/>
            <w:noWrap/>
            <w:vAlign w:val="center"/>
            <w:hideMark/>
          </w:tcPr>
          <w:p w:rsidR="0046251C" w:rsidRPr="00FE7E55" w:rsidRDefault="0046251C" w:rsidP="0046251C">
            <w:pPr>
              <w:ind w:left="421" w:hanging="421"/>
              <w:jc w:val="center"/>
              <w:rPr>
                <w:color w:val="000000"/>
              </w:rPr>
            </w:pPr>
            <w:r w:rsidRPr="00FE7E55">
              <w:rPr>
                <w:color w:val="000000"/>
              </w:rPr>
              <w:t>Наименование показателя</w:t>
            </w:r>
          </w:p>
        </w:tc>
        <w:tc>
          <w:tcPr>
            <w:tcW w:w="2239" w:type="dxa"/>
            <w:shd w:val="clear" w:color="000000" w:fill="FFFFFF"/>
            <w:noWrap/>
            <w:vAlign w:val="center"/>
          </w:tcPr>
          <w:p w:rsidR="0046251C" w:rsidRPr="00FE7E55" w:rsidRDefault="0046251C" w:rsidP="0046251C">
            <w:pPr>
              <w:ind w:left="-19" w:firstLine="19"/>
              <w:jc w:val="center"/>
              <w:rPr>
                <w:color w:val="000000"/>
              </w:rPr>
            </w:pPr>
            <w:r w:rsidRPr="00FE7E55">
              <w:rPr>
                <w:color w:val="000000"/>
              </w:rPr>
              <w:t>На начало анализируемого периода</w:t>
            </w:r>
          </w:p>
        </w:tc>
        <w:tc>
          <w:tcPr>
            <w:tcW w:w="1845" w:type="dxa"/>
            <w:shd w:val="clear" w:color="000000" w:fill="FFFFFF"/>
            <w:noWrap/>
            <w:vAlign w:val="center"/>
          </w:tcPr>
          <w:p w:rsidR="0046251C" w:rsidRPr="00FE7E55" w:rsidRDefault="0046251C" w:rsidP="0046251C">
            <w:pPr>
              <w:ind w:left="-21" w:firstLine="21"/>
              <w:jc w:val="center"/>
              <w:rPr>
                <w:color w:val="000000"/>
              </w:rPr>
            </w:pPr>
            <w:r w:rsidRPr="00FE7E55">
              <w:rPr>
                <w:color w:val="000000"/>
              </w:rPr>
              <w:t>На конец анализируемого периода</w:t>
            </w:r>
          </w:p>
        </w:tc>
        <w:tc>
          <w:tcPr>
            <w:tcW w:w="1818" w:type="dxa"/>
            <w:shd w:val="clear" w:color="auto" w:fill="auto"/>
            <w:noWrap/>
            <w:vAlign w:val="center"/>
          </w:tcPr>
          <w:p w:rsidR="0046251C" w:rsidRPr="00FE7E55" w:rsidRDefault="0046251C" w:rsidP="0046251C">
            <w:pPr>
              <w:ind w:left="421" w:hanging="421"/>
              <w:jc w:val="center"/>
              <w:rPr>
                <w:color w:val="000000"/>
              </w:rPr>
            </w:pPr>
            <w:r w:rsidRPr="00FE7E55">
              <w:rPr>
                <w:color w:val="000000"/>
              </w:rPr>
              <w:t>тыс. руб.</w:t>
            </w:r>
          </w:p>
        </w:tc>
        <w:tc>
          <w:tcPr>
            <w:tcW w:w="1752" w:type="dxa"/>
            <w:shd w:val="clear" w:color="auto" w:fill="auto"/>
            <w:noWrap/>
            <w:vAlign w:val="center"/>
          </w:tcPr>
          <w:p w:rsidR="0046251C" w:rsidRPr="00FE7E55" w:rsidRDefault="0046251C" w:rsidP="0046251C">
            <w:pPr>
              <w:jc w:val="center"/>
              <w:rPr>
                <w:color w:val="000000"/>
              </w:rPr>
            </w:pPr>
            <w:r w:rsidRPr="00FE7E55">
              <w:rPr>
                <w:color w:val="000000"/>
              </w:rPr>
              <w:t>%</w:t>
            </w:r>
          </w:p>
        </w:tc>
      </w:tr>
      <w:tr w:rsidR="0046251C" w:rsidRPr="00FF1CAC" w:rsidTr="0046251C">
        <w:trPr>
          <w:gridAfter w:val="1"/>
          <w:wAfter w:w="11" w:type="dxa"/>
          <w:trHeight w:val="300"/>
        </w:trPr>
        <w:tc>
          <w:tcPr>
            <w:tcW w:w="2315" w:type="dxa"/>
            <w:shd w:val="clear" w:color="auto" w:fill="auto"/>
            <w:noWrap/>
            <w:vAlign w:val="bottom"/>
          </w:tcPr>
          <w:p w:rsidR="0046251C" w:rsidRPr="00FF1CAC" w:rsidRDefault="0046251C" w:rsidP="00FF1CAC">
            <w:pPr>
              <w:ind w:left="421" w:hanging="421"/>
              <w:rPr>
                <w:b/>
                <w:color w:val="000000"/>
              </w:rPr>
            </w:pPr>
            <w:r w:rsidRPr="00FF1CAC">
              <w:rPr>
                <w:b/>
                <w:color w:val="000000"/>
              </w:rPr>
              <w:t>ПАССИВ</w:t>
            </w:r>
          </w:p>
        </w:tc>
        <w:tc>
          <w:tcPr>
            <w:tcW w:w="2239" w:type="dxa"/>
            <w:shd w:val="clear" w:color="000000" w:fill="FFFFFF"/>
            <w:noWrap/>
            <w:vAlign w:val="bottom"/>
          </w:tcPr>
          <w:p w:rsidR="0046251C" w:rsidRPr="00FF1CAC" w:rsidRDefault="0046251C" w:rsidP="00FF1CAC">
            <w:pPr>
              <w:jc w:val="center"/>
              <w:rPr>
                <w:color w:val="000000"/>
              </w:rPr>
            </w:pPr>
          </w:p>
        </w:tc>
        <w:tc>
          <w:tcPr>
            <w:tcW w:w="1845" w:type="dxa"/>
            <w:shd w:val="clear" w:color="000000" w:fill="FFFFFF"/>
            <w:noWrap/>
            <w:vAlign w:val="bottom"/>
          </w:tcPr>
          <w:p w:rsidR="0046251C" w:rsidRPr="00FF1CAC" w:rsidRDefault="0046251C" w:rsidP="00FF1CAC">
            <w:pPr>
              <w:jc w:val="center"/>
              <w:rPr>
                <w:color w:val="000000"/>
              </w:rPr>
            </w:pPr>
          </w:p>
        </w:tc>
        <w:tc>
          <w:tcPr>
            <w:tcW w:w="1818" w:type="dxa"/>
            <w:shd w:val="clear" w:color="auto" w:fill="auto"/>
            <w:noWrap/>
            <w:vAlign w:val="center"/>
          </w:tcPr>
          <w:p w:rsidR="0046251C" w:rsidRPr="00FF1CAC" w:rsidRDefault="0046251C" w:rsidP="00FF1CAC">
            <w:pPr>
              <w:jc w:val="right"/>
              <w:rPr>
                <w:b/>
                <w:bCs/>
                <w:color w:val="000000"/>
              </w:rPr>
            </w:pPr>
          </w:p>
        </w:tc>
        <w:tc>
          <w:tcPr>
            <w:tcW w:w="1752" w:type="dxa"/>
            <w:shd w:val="clear" w:color="auto" w:fill="auto"/>
            <w:noWrap/>
            <w:vAlign w:val="center"/>
          </w:tcPr>
          <w:p w:rsidR="0046251C" w:rsidRPr="00FF1CAC" w:rsidRDefault="0046251C" w:rsidP="00FF1CAC">
            <w:pPr>
              <w:jc w:val="right"/>
              <w:rPr>
                <w:b/>
                <w:bCs/>
                <w:color w:val="000000"/>
              </w:rPr>
            </w:pPr>
          </w:p>
        </w:tc>
      </w:tr>
      <w:tr w:rsidR="0046251C" w:rsidRPr="00FF1CAC" w:rsidTr="0046251C">
        <w:trPr>
          <w:gridAfter w:val="1"/>
          <w:wAfter w:w="11" w:type="dxa"/>
          <w:trHeight w:val="300"/>
        </w:trPr>
        <w:tc>
          <w:tcPr>
            <w:tcW w:w="2315" w:type="dxa"/>
            <w:shd w:val="clear" w:color="000000" w:fill="D9E1F2"/>
            <w:vAlign w:val="bottom"/>
            <w:hideMark/>
          </w:tcPr>
          <w:p w:rsidR="0046251C" w:rsidRPr="00FF1CAC" w:rsidRDefault="0046251C" w:rsidP="00FF1CAC">
            <w:pPr>
              <w:rPr>
                <w:color w:val="000000"/>
              </w:rPr>
            </w:pPr>
            <w:r w:rsidRPr="00FF1CAC">
              <w:rPr>
                <w:color w:val="000000"/>
              </w:rPr>
              <w:t>III. КАПИТАЛ И РЕЗЕРВЫ</w:t>
            </w:r>
          </w:p>
        </w:tc>
        <w:tc>
          <w:tcPr>
            <w:tcW w:w="2239" w:type="dxa"/>
            <w:shd w:val="clear" w:color="000000" w:fill="D9E1F2"/>
            <w:noWrap/>
            <w:vAlign w:val="center"/>
            <w:hideMark/>
          </w:tcPr>
          <w:p w:rsidR="0046251C" w:rsidRPr="00FF1CAC" w:rsidRDefault="0046251C" w:rsidP="00FF1CAC">
            <w:pPr>
              <w:rPr>
                <w:color w:val="000000"/>
              </w:rPr>
            </w:pPr>
            <w:r w:rsidRPr="00FF1CAC">
              <w:rPr>
                <w:color w:val="000000"/>
              </w:rPr>
              <w:t> </w:t>
            </w:r>
          </w:p>
        </w:tc>
        <w:tc>
          <w:tcPr>
            <w:tcW w:w="1845" w:type="dxa"/>
            <w:shd w:val="clear" w:color="000000" w:fill="D9E1F2"/>
            <w:noWrap/>
            <w:vAlign w:val="center"/>
            <w:hideMark/>
          </w:tcPr>
          <w:p w:rsidR="0046251C" w:rsidRPr="00FF1CAC" w:rsidRDefault="0046251C" w:rsidP="00FF1CAC">
            <w:pPr>
              <w:rPr>
                <w:color w:val="000000"/>
              </w:rPr>
            </w:pPr>
            <w:r w:rsidRPr="00FF1CAC">
              <w:rPr>
                <w:color w:val="000000"/>
              </w:rPr>
              <w:t> </w:t>
            </w:r>
          </w:p>
        </w:tc>
        <w:tc>
          <w:tcPr>
            <w:tcW w:w="1818" w:type="dxa"/>
            <w:shd w:val="clear" w:color="000000" w:fill="D9E1F2"/>
            <w:noWrap/>
            <w:vAlign w:val="center"/>
          </w:tcPr>
          <w:p w:rsidR="0046251C" w:rsidRPr="00FF1CAC" w:rsidRDefault="0046251C" w:rsidP="00FF1CAC">
            <w:pPr>
              <w:jc w:val="right"/>
              <w:rPr>
                <w:color w:val="000000"/>
              </w:rPr>
            </w:pPr>
          </w:p>
        </w:tc>
        <w:tc>
          <w:tcPr>
            <w:tcW w:w="1752" w:type="dxa"/>
            <w:shd w:val="clear" w:color="000000" w:fill="D9E1F2"/>
            <w:noWrap/>
            <w:vAlign w:val="center"/>
          </w:tcPr>
          <w:p w:rsidR="0046251C" w:rsidRPr="00FF1CAC" w:rsidRDefault="0046251C" w:rsidP="00FF1CAC">
            <w:pPr>
              <w:jc w:val="right"/>
              <w:rPr>
                <w:color w:val="000000"/>
              </w:rPr>
            </w:pPr>
          </w:p>
        </w:tc>
      </w:tr>
      <w:tr w:rsidR="0046251C" w:rsidRPr="00FF1CAC" w:rsidTr="0046251C">
        <w:trPr>
          <w:gridAfter w:val="1"/>
          <w:wAfter w:w="11" w:type="dxa"/>
          <w:trHeight w:val="600"/>
        </w:trPr>
        <w:tc>
          <w:tcPr>
            <w:tcW w:w="2315" w:type="dxa"/>
            <w:shd w:val="clear" w:color="auto" w:fill="auto"/>
            <w:vAlign w:val="bottom"/>
            <w:hideMark/>
          </w:tcPr>
          <w:p w:rsidR="0046251C" w:rsidRPr="00FF1CAC" w:rsidRDefault="0046251C" w:rsidP="00FF1CAC">
            <w:pPr>
              <w:rPr>
                <w:color w:val="000000"/>
              </w:rPr>
            </w:pPr>
            <w:r w:rsidRPr="00FF1CAC">
              <w:rPr>
                <w:color w:val="000000"/>
              </w:rPr>
              <w:t>Уставный капитал (складочный капитал, уставный фонд, вклады товарищей)</w:t>
            </w:r>
          </w:p>
        </w:tc>
        <w:tc>
          <w:tcPr>
            <w:tcW w:w="2239" w:type="dxa"/>
            <w:shd w:val="clear" w:color="000000" w:fill="FFFFFF"/>
            <w:noWrap/>
            <w:vAlign w:val="bottom"/>
          </w:tcPr>
          <w:p w:rsidR="0046251C" w:rsidRPr="00FF1CAC" w:rsidRDefault="0046251C" w:rsidP="00FF1CAC">
            <w:pPr>
              <w:jc w:val="center"/>
              <w:rPr>
                <w:color w:val="000000"/>
              </w:rPr>
            </w:pPr>
          </w:p>
        </w:tc>
        <w:tc>
          <w:tcPr>
            <w:tcW w:w="1845" w:type="dxa"/>
            <w:shd w:val="clear" w:color="000000" w:fill="FFFFFF"/>
            <w:noWrap/>
            <w:vAlign w:val="bottom"/>
          </w:tcPr>
          <w:p w:rsidR="0046251C" w:rsidRPr="00FF1CAC" w:rsidRDefault="0046251C" w:rsidP="00FF1CAC">
            <w:pPr>
              <w:jc w:val="center"/>
              <w:rPr>
                <w:color w:val="000000"/>
              </w:rPr>
            </w:pPr>
          </w:p>
        </w:tc>
        <w:tc>
          <w:tcPr>
            <w:tcW w:w="1818" w:type="dxa"/>
            <w:shd w:val="clear" w:color="auto" w:fill="auto"/>
            <w:noWrap/>
            <w:vAlign w:val="center"/>
          </w:tcPr>
          <w:p w:rsidR="0046251C" w:rsidRPr="00FF1CAC" w:rsidRDefault="0046251C" w:rsidP="00FF1CAC">
            <w:pPr>
              <w:rPr>
                <w:color w:val="000000"/>
              </w:rPr>
            </w:pPr>
          </w:p>
        </w:tc>
        <w:tc>
          <w:tcPr>
            <w:tcW w:w="1752" w:type="dxa"/>
            <w:shd w:val="clear" w:color="auto" w:fill="auto"/>
            <w:noWrap/>
            <w:vAlign w:val="center"/>
          </w:tcPr>
          <w:p w:rsidR="0046251C" w:rsidRPr="00FF1CAC" w:rsidRDefault="0046251C" w:rsidP="00FF1CAC">
            <w:pPr>
              <w:jc w:val="right"/>
              <w:rPr>
                <w:color w:val="000000"/>
              </w:rPr>
            </w:pPr>
          </w:p>
        </w:tc>
      </w:tr>
      <w:tr w:rsidR="0046251C" w:rsidRPr="00FF1CAC" w:rsidTr="0046251C">
        <w:trPr>
          <w:gridAfter w:val="1"/>
          <w:wAfter w:w="11" w:type="dxa"/>
          <w:trHeight w:val="300"/>
        </w:trPr>
        <w:tc>
          <w:tcPr>
            <w:tcW w:w="2315" w:type="dxa"/>
            <w:shd w:val="clear" w:color="auto" w:fill="auto"/>
            <w:vAlign w:val="bottom"/>
            <w:hideMark/>
          </w:tcPr>
          <w:p w:rsidR="0046251C" w:rsidRPr="00FF1CAC" w:rsidRDefault="0046251C" w:rsidP="00FF1CAC">
            <w:pPr>
              <w:rPr>
                <w:color w:val="000000"/>
              </w:rPr>
            </w:pPr>
            <w:r w:rsidRPr="00FF1CAC">
              <w:rPr>
                <w:color w:val="000000"/>
              </w:rPr>
              <w:t>Собственные акции, выкупленные у акционеров</w:t>
            </w:r>
          </w:p>
        </w:tc>
        <w:tc>
          <w:tcPr>
            <w:tcW w:w="2239" w:type="dxa"/>
            <w:shd w:val="clear" w:color="000000" w:fill="FFFFFF"/>
            <w:noWrap/>
            <w:vAlign w:val="bottom"/>
          </w:tcPr>
          <w:p w:rsidR="0046251C" w:rsidRPr="00FF1CAC" w:rsidRDefault="0046251C" w:rsidP="00FF1CAC">
            <w:pPr>
              <w:jc w:val="center"/>
              <w:rPr>
                <w:color w:val="000000"/>
              </w:rPr>
            </w:pPr>
          </w:p>
        </w:tc>
        <w:tc>
          <w:tcPr>
            <w:tcW w:w="1845" w:type="dxa"/>
            <w:shd w:val="clear" w:color="000000" w:fill="FFFFFF"/>
            <w:noWrap/>
            <w:vAlign w:val="bottom"/>
          </w:tcPr>
          <w:p w:rsidR="0046251C" w:rsidRPr="00FF1CAC" w:rsidRDefault="0046251C" w:rsidP="00FF1CAC">
            <w:pPr>
              <w:jc w:val="center"/>
              <w:rPr>
                <w:color w:val="000000"/>
              </w:rPr>
            </w:pPr>
          </w:p>
        </w:tc>
        <w:tc>
          <w:tcPr>
            <w:tcW w:w="1818" w:type="dxa"/>
            <w:shd w:val="clear" w:color="auto" w:fill="auto"/>
            <w:noWrap/>
            <w:vAlign w:val="center"/>
          </w:tcPr>
          <w:p w:rsidR="0046251C" w:rsidRPr="00FF1CAC" w:rsidRDefault="0046251C" w:rsidP="00FF1CAC">
            <w:pPr>
              <w:rPr>
                <w:color w:val="000000"/>
              </w:rPr>
            </w:pPr>
          </w:p>
        </w:tc>
        <w:tc>
          <w:tcPr>
            <w:tcW w:w="1752" w:type="dxa"/>
            <w:shd w:val="clear" w:color="auto" w:fill="auto"/>
            <w:noWrap/>
            <w:vAlign w:val="center"/>
          </w:tcPr>
          <w:p w:rsidR="0046251C" w:rsidRPr="00FF1CAC" w:rsidRDefault="0046251C" w:rsidP="00FF1CAC">
            <w:pPr>
              <w:jc w:val="right"/>
              <w:rPr>
                <w:color w:val="000000"/>
              </w:rPr>
            </w:pPr>
          </w:p>
        </w:tc>
      </w:tr>
      <w:tr w:rsidR="0046251C" w:rsidRPr="00FF1CAC" w:rsidTr="0046251C">
        <w:trPr>
          <w:gridAfter w:val="1"/>
          <w:wAfter w:w="11" w:type="dxa"/>
          <w:trHeight w:val="300"/>
        </w:trPr>
        <w:tc>
          <w:tcPr>
            <w:tcW w:w="2315" w:type="dxa"/>
            <w:shd w:val="clear" w:color="auto" w:fill="auto"/>
            <w:vAlign w:val="bottom"/>
            <w:hideMark/>
          </w:tcPr>
          <w:p w:rsidR="0046251C" w:rsidRPr="00FF1CAC" w:rsidRDefault="0046251C" w:rsidP="00FF1CAC">
            <w:pPr>
              <w:rPr>
                <w:color w:val="000000"/>
              </w:rPr>
            </w:pPr>
            <w:r w:rsidRPr="00FF1CAC">
              <w:rPr>
                <w:color w:val="000000"/>
              </w:rPr>
              <w:t>Переоценка внеоборотных активов</w:t>
            </w:r>
          </w:p>
        </w:tc>
        <w:tc>
          <w:tcPr>
            <w:tcW w:w="2239" w:type="dxa"/>
            <w:shd w:val="clear" w:color="000000" w:fill="FFFFFF"/>
            <w:noWrap/>
            <w:vAlign w:val="bottom"/>
          </w:tcPr>
          <w:p w:rsidR="0046251C" w:rsidRPr="00FF1CAC" w:rsidRDefault="0046251C" w:rsidP="00FF1CAC">
            <w:pPr>
              <w:jc w:val="center"/>
              <w:rPr>
                <w:color w:val="000000"/>
              </w:rPr>
            </w:pPr>
          </w:p>
        </w:tc>
        <w:tc>
          <w:tcPr>
            <w:tcW w:w="1845" w:type="dxa"/>
            <w:shd w:val="clear" w:color="000000" w:fill="FFFFFF"/>
            <w:noWrap/>
            <w:vAlign w:val="bottom"/>
          </w:tcPr>
          <w:p w:rsidR="0046251C" w:rsidRPr="00FF1CAC" w:rsidRDefault="0046251C" w:rsidP="00FF1CAC">
            <w:pPr>
              <w:jc w:val="center"/>
              <w:rPr>
                <w:color w:val="000000"/>
              </w:rPr>
            </w:pPr>
          </w:p>
        </w:tc>
        <w:tc>
          <w:tcPr>
            <w:tcW w:w="1818" w:type="dxa"/>
            <w:shd w:val="clear" w:color="auto" w:fill="auto"/>
            <w:noWrap/>
            <w:vAlign w:val="center"/>
          </w:tcPr>
          <w:p w:rsidR="0046251C" w:rsidRPr="00FF1CAC" w:rsidRDefault="0046251C" w:rsidP="00FF1CAC">
            <w:pPr>
              <w:rPr>
                <w:color w:val="000000"/>
              </w:rPr>
            </w:pPr>
          </w:p>
        </w:tc>
        <w:tc>
          <w:tcPr>
            <w:tcW w:w="1752" w:type="dxa"/>
            <w:shd w:val="clear" w:color="auto" w:fill="auto"/>
            <w:noWrap/>
            <w:vAlign w:val="center"/>
          </w:tcPr>
          <w:p w:rsidR="0046251C" w:rsidRPr="00FF1CAC" w:rsidRDefault="0046251C" w:rsidP="00FF1CAC">
            <w:pPr>
              <w:jc w:val="right"/>
              <w:rPr>
                <w:color w:val="000000"/>
              </w:rPr>
            </w:pPr>
          </w:p>
        </w:tc>
      </w:tr>
      <w:tr w:rsidR="0046251C" w:rsidRPr="00FF1CAC" w:rsidTr="0046251C">
        <w:trPr>
          <w:gridAfter w:val="1"/>
          <w:wAfter w:w="11" w:type="dxa"/>
          <w:trHeight w:val="300"/>
        </w:trPr>
        <w:tc>
          <w:tcPr>
            <w:tcW w:w="2315" w:type="dxa"/>
            <w:shd w:val="clear" w:color="auto" w:fill="auto"/>
            <w:vAlign w:val="bottom"/>
            <w:hideMark/>
          </w:tcPr>
          <w:p w:rsidR="0046251C" w:rsidRPr="00FF1CAC" w:rsidRDefault="0046251C" w:rsidP="00FF1CAC">
            <w:pPr>
              <w:rPr>
                <w:color w:val="000000"/>
              </w:rPr>
            </w:pPr>
            <w:r w:rsidRPr="00FF1CAC">
              <w:rPr>
                <w:color w:val="000000"/>
              </w:rPr>
              <w:t>Добавочный капитал (без переоценки)</w:t>
            </w:r>
          </w:p>
        </w:tc>
        <w:tc>
          <w:tcPr>
            <w:tcW w:w="2239" w:type="dxa"/>
            <w:shd w:val="clear" w:color="000000" w:fill="FFFFFF"/>
            <w:noWrap/>
            <w:vAlign w:val="bottom"/>
          </w:tcPr>
          <w:p w:rsidR="0046251C" w:rsidRPr="00FF1CAC" w:rsidRDefault="0046251C" w:rsidP="00FF1CAC">
            <w:pPr>
              <w:jc w:val="center"/>
              <w:rPr>
                <w:color w:val="000000"/>
              </w:rPr>
            </w:pPr>
          </w:p>
        </w:tc>
        <w:tc>
          <w:tcPr>
            <w:tcW w:w="1845" w:type="dxa"/>
            <w:shd w:val="clear" w:color="000000" w:fill="FFFFFF"/>
            <w:noWrap/>
            <w:vAlign w:val="bottom"/>
          </w:tcPr>
          <w:p w:rsidR="0046251C" w:rsidRPr="00FF1CAC" w:rsidRDefault="0046251C" w:rsidP="00FF1CAC">
            <w:pPr>
              <w:jc w:val="center"/>
              <w:rPr>
                <w:color w:val="000000"/>
              </w:rPr>
            </w:pPr>
          </w:p>
        </w:tc>
        <w:tc>
          <w:tcPr>
            <w:tcW w:w="1818" w:type="dxa"/>
            <w:shd w:val="clear" w:color="auto" w:fill="auto"/>
            <w:noWrap/>
            <w:vAlign w:val="center"/>
          </w:tcPr>
          <w:p w:rsidR="0046251C" w:rsidRPr="00FF1CAC" w:rsidRDefault="0046251C" w:rsidP="00FF1CAC">
            <w:pPr>
              <w:rPr>
                <w:color w:val="000000"/>
              </w:rPr>
            </w:pPr>
          </w:p>
        </w:tc>
        <w:tc>
          <w:tcPr>
            <w:tcW w:w="1752" w:type="dxa"/>
            <w:shd w:val="clear" w:color="auto" w:fill="auto"/>
            <w:noWrap/>
            <w:vAlign w:val="center"/>
          </w:tcPr>
          <w:p w:rsidR="0046251C" w:rsidRPr="00FF1CAC" w:rsidRDefault="0046251C" w:rsidP="00FF1CAC">
            <w:pPr>
              <w:jc w:val="right"/>
              <w:rPr>
                <w:color w:val="000000"/>
              </w:rPr>
            </w:pPr>
          </w:p>
        </w:tc>
      </w:tr>
      <w:tr w:rsidR="0046251C" w:rsidRPr="00FF1CAC" w:rsidTr="0046251C">
        <w:trPr>
          <w:gridAfter w:val="1"/>
          <w:wAfter w:w="11" w:type="dxa"/>
          <w:trHeight w:val="300"/>
        </w:trPr>
        <w:tc>
          <w:tcPr>
            <w:tcW w:w="2315" w:type="dxa"/>
            <w:shd w:val="clear" w:color="auto" w:fill="auto"/>
            <w:vAlign w:val="bottom"/>
            <w:hideMark/>
          </w:tcPr>
          <w:p w:rsidR="0046251C" w:rsidRPr="00FF1CAC" w:rsidRDefault="0046251C" w:rsidP="00FF1CAC">
            <w:pPr>
              <w:rPr>
                <w:color w:val="000000"/>
              </w:rPr>
            </w:pPr>
            <w:r w:rsidRPr="00FF1CAC">
              <w:rPr>
                <w:color w:val="000000"/>
              </w:rPr>
              <w:t>Резервный капитал</w:t>
            </w:r>
          </w:p>
        </w:tc>
        <w:tc>
          <w:tcPr>
            <w:tcW w:w="2239" w:type="dxa"/>
            <w:shd w:val="clear" w:color="000000" w:fill="FFFFFF"/>
            <w:noWrap/>
            <w:vAlign w:val="bottom"/>
          </w:tcPr>
          <w:p w:rsidR="0046251C" w:rsidRPr="00FF1CAC" w:rsidRDefault="0046251C" w:rsidP="00FF1CAC">
            <w:pPr>
              <w:jc w:val="center"/>
              <w:rPr>
                <w:color w:val="000000"/>
              </w:rPr>
            </w:pPr>
          </w:p>
        </w:tc>
        <w:tc>
          <w:tcPr>
            <w:tcW w:w="1845" w:type="dxa"/>
            <w:shd w:val="clear" w:color="000000" w:fill="FFFFFF"/>
            <w:noWrap/>
            <w:vAlign w:val="bottom"/>
          </w:tcPr>
          <w:p w:rsidR="0046251C" w:rsidRPr="00FF1CAC" w:rsidRDefault="0046251C" w:rsidP="00FF1CAC">
            <w:pPr>
              <w:jc w:val="center"/>
              <w:rPr>
                <w:color w:val="000000"/>
              </w:rPr>
            </w:pPr>
          </w:p>
        </w:tc>
        <w:tc>
          <w:tcPr>
            <w:tcW w:w="1818" w:type="dxa"/>
            <w:shd w:val="clear" w:color="auto" w:fill="auto"/>
            <w:noWrap/>
            <w:vAlign w:val="center"/>
          </w:tcPr>
          <w:p w:rsidR="0046251C" w:rsidRPr="00FF1CAC" w:rsidRDefault="0046251C" w:rsidP="00FF1CAC">
            <w:pPr>
              <w:rPr>
                <w:color w:val="000000"/>
              </w:rPr>
            </w:pPr>
          </w:p>
        </w:tc>
        <w:tc>
          <w:tcPr>
            <w:tcW w:w="1752" w:type="dxa"/>
            <w:shd w:val="clear" w:color="auto" w:fill="auto"/>
            <w:noWrap/>
            <w:vAlign w:val="center"/>
          </w:tcPr>
          <w:p w:rsidR="0046251C" w:rsidRPr="00FF1CAC" w:rsidRDefault="0046251C" w:rsidP="00FF1CAC">
            <w:pPr>
              <w:jc w:val="right"/>
              <w:rPr>
                <w:color w:val="000000"/>
              </w:rPr>
            </w:pPr>
          </w:p>
        </w:tc>
      </w:tr>
      <w:tr w:rsidR="0046251C" w:rsidRPr="00FF1CAC" w:rsidTr="0046251C">
        <w:trPr>
          <w:gridAfter w:val="1"/>
          <w:wAfter w:w="11" w:type="dxa"/>
          <w:trHeight w:val="600"/>
        </w:trPr>
        <w:tc>
          <w:tcPr>
            <w:tcW w:w="2315" w:type="dxa"/>
            <w:shd w:val="clear" w:color="auto" w:fill="auto"/>
            <w:vAlign w:val="bottom"/>
            <w:hideMark/>
          </w:tcPr>
          <w:p w:rsidR="0046251C" w:rsidRPr="00FF1CAC" w:rsidRDefault="0046251C" w:rsidP="00FF1CAC">
            <w:pPr>
              <w:rPr>
                <w:color w:val="000000"/>
              </w:rPr>
            </w:pPr>
            <w:r w:rsidRPr="00FF1CAC">
              <w:rPr>
                <w:color w:val="000000"/>
              </w:rPr>
              <w:t>Нераспределенная прибыль (непокрытый убыток)</w:t>
            </w:r>
          </w:p>
        </w:tc>
        <w:tc>
          <w:tcPr>
            <w:tcW w:w="2239" w:type="dxa"/>
            <w:shd w:val="clear" w:color="000000" w:fill="FFFFFF"/>
            <w:noWrap/>
            <w:vAlign w:val="bottom"/>
          </w:tcPr>
          <w:p w:rsidR="0046251C" w:rsidRPr="00FF1CAC" w:rsidRDefault="0046251C" w:rsidP="00FF1CAC">
            <w:pPr>
              <w:jc w:val="center"/>
              <w:rPr>
                <w:color w:val="000000"/>
              </w:rPr>
            </w:pPr>
          </w:p>
        </w:tc>
        <w:tc>
          <w:tcPr>
            <w:tcW w:w="1845" w:type="dxa"/>
            <w:shd w:val="clear" w:color="000000" w:fill="FFFFFF"/>
            <w:noWrap/>
            <w:vAlign w:val="bottom"/>
          </w:tcPr>
          <w:p w:rsidR="0046251C" w:rsidRPr="00FF1CAC" w:rsidRDefault="0046251C" w:rsidP="00FF1CAC">
            <w:pPr>
              <w:jc w:val="center"/>
              <w:rPr>
                <w:color w:val="000000"/>
              </w:rPr>
            </w:pPr>
          </w:p>
        </w:tc>
        <w:tc>
          <w:tcPr>
            <w:tcW w:w="1818" w:type="dxa"/>
            <w:shd w:val="clear" w:color="auto" w:fill="auto"/>
            <w:noWrap/>
            <w:vAlign w:val="center"/>
          </w:tcPr>
          <w:p w:rsidR="0046251C" w:rsidRPr="00FF1CAC" w:rsidRDefault="0046251C" w:rsidP="00FF1CAC">
            <w:pPr>
              <w:rPr>
                <w:color w:val="000000"/>
              </w:rPr>
            </w:pPr>
          </w:p>
        </w:tc>
        <w:tc>
          <w:tcPr>
            <w:tcW w:w="1752" w:type="dxa"/>
            <w:shd w:val="clear" w:color="auto" w:fill="auto"/>
            <w:noWrap/>
            <w:vAlign w:val="center"/>
          </w:tcPr>
          <w:p w:rsidR="0046251C" w:rsidRPr="00FF1CAC" w:rsidRDefault="0046251C" w:rsidP="00FF1CAC">
            <w:pPr>
              <w:jc w:val="right"/>
              <w:rPr>
                <w:color w:val="000000"/>
              </w:rPr>
            </w:pPr>
          </w:p>
        </w:tc>
      </w:tr>
      <w:tr w:rsidR="0046251C" w:rsidRPr="00FF1CAC" w:rsidTr="0046251C">
        <w:trPr>
          <w:gridAfter w:val="1"/>
          <w:wAfter w:w="11" w:type="dxa"/>
          <w:trHeight w:val="300"/>
        </w:trPr>
        <w:tc>
          <w:tcPr>
            <w:tcW w:w="2315" w:type="dxa"/>
            <w:shd w:val="clear" w:color="auto" w:fill="auto"/>
            <w:vAlign w:val="bottom"/>
            <w:hideMark/>
          </w:tcPr>
          <w:p w:rsidR="0046251C" w:rsidRPr="00FF1CAC" w:rsidRDefault="0046251C" w:rsidP="00FF1CAC">
            <w:pPr>
              <w:rPr>
                <w:b/>
                <w:bCs/>
                <w:color w:val="000000"/>
              </w:rPr>
            </w:pPr>
            <w:r w:rsidRPr="00FF1CAC">
              <w:rPr>
                <w:b/>
                <w:bCs/>
                <w:color w:val="000000"/>
              </w:rPr>
              <w:t>Итого по разделу III</w:t>
            </w:r>
          </w:p>
        </w:tc>
        <w:tc>
          <w:tcPr>
            <w:tcW w:w="2239" w:type="dxa"/>
            <w:shd w:val="clear" w:color="000000" w:fill="FFFFFF"/>
            <w:noWrap/>
            <w:vAlign w:val="bottom"/>
          </w:tcPr>
          <w:p w:rsidR="0046251C" w:rsidRPr="00FF1CAC" w:rsidRDefault="0046251C" w:rsidP="00FF1CAC">
            <w:pPr>
              <w:jc w:val="center"/>
              <w:rPr>
                <w:color w:val="000000"/>
              </w:rPr>
            </w:pPr>
          </w:p>
        </w:tc>
        <w:tc>
          <w:tcPr>
            <w:tcW w:w="1845" w:type="dxa"/>
            <w:shd w:val="clear" w:color="000000" w:fill="FFFFFF"/>
            <w:noWrap/>
            <w:vAlign w:val="bottom"/>
          </w:tcPr>
          <w:p w:rsidR="0046251C" w:rsidRPr="00FF1CAC" w:rsidRDefault="0046251C" w:rsidP="00FF1CAC">
            <w:pPr>
              <w:jc w:val="center"/>
              <w:rPr>
                <w:color w:val="000000"/>
              </w:rPr>
            </w:pPr>
          </w:p>
        </w:tc>
        <w:tc>
          <w:tcPr>
            <w:tcW w:w="1818" w:type="dxa"/>
            <w:shd w:val="clear" w:color="auto" w:fill="auto"/>
            <w:noWrap/>
            <w:vAlign w:val="center"/>
          </w:tcPr>
          <w:p w:rsidR="0046251C" w:rsidRPr="00FF1CAC" w:rsidRDefault="0046251C" w:rsidP="00FF1CAC">
            <w:pPr>
              <w:rPr>
                <w:b/>
                <w:bCs/>
                <w:color w:val="000000"/>
              </w:rPr>
            </w:pPr>
          </w:p>
        </w:tc>
        <w:tc>
          <w:tcPr>
            <w:tcW w:w="1752" w:type="dxa"/>
            <w:shd w:val="clear" w:color="auto" w:fill="auto"/>
            <w:noWrap/>
            <w:vAlign w:val="center"/>
          </w:tcPr>
          <w:p w:rsidR="0046251C" w:rsidRPr="00FF1CAC" w:rsidRDefault="0046251C" w:rsidP="00FF1CAC">
            <w:pPr>
              <w:jc w:val="right"/>
              <w:rPr>
                <w:b/>
                <w:bCs/>
                <w:color w:val="000000"/>
              </w:rPr>
            </w:pPr>
          </w:p>
        </w:tc>
      </w:tr>
      <w:tr w:rsidR="0046251C" w:rsidRPr="00FF1CAC" w:rsidTr="0046251C">
        <w:trPr>
          <w:gridAfter w:val="1"/>
          <w:wAfter w:w="11" w:type="dxa"/>
          <w:trHeight w:val="300"/>
        </w:trPr>
        <w:tc>
          <w:tcPr>
            <w:tcW w:w="2315" w:type="dxa"/>
            <w:shd w:val="clear" w:color="000000" w:fill="D9E1F2"/>
            <w:vAlign w:val="bottom"/>
            <w:hideMark/>
          </w:tcPr>
          <w:p w:rsidR="0046251C" w:rsidRPr="00FF1CAC" w:rsidRDefault="0046251C" w:rsidP="00FF1CAC">
            <w:pPr>
              <w:rPr>
                <w:color w:val="000000"/>
              </w:rPr>
            </w:pPr>
            <w:r w:rsidRPr="00FF1CAC">
              <w:rPr>
                <w:color w:val="000000"/>
              </w:rPr>
              <w:lastRenderedPageBreak/>
              <w:t>IV. ДОЛГОСРОЧНЫЕ ОБЯЗАТЕЛЬСТВА</w:t>
            </w:r>
          </w:p>
        </w:tc>
        <w:tc>
          <w:tcPr>
            <w:tcW w:w="2239" w:type="dxa"/>
            <w:shd w:val="clear" w:color="000000" w:fill="D9E1F2"/>
            <w:noWrap/>
            <w:vAlign w:val="center"/>
          </w:tcPr>
          <w:p w:rsidR="0046251C" w:rsidRPr="00FF1CAC" w:rsidRDefault="0046251C" w:rsidP="00FF1CAC">
            <w:pPr>
              <w:rPr>
                <w:color w:val="000000"/>
              </w:rPr>
            </w:pPr>
          </w:p>
        </w:tc>
        <w:tc>
          <w:tcPr>
            <w:tcW w:w="1845" w:type="dxa"/>
            <w:shd w:val="clear" w:color="000000" w:fill="D9E1F2"/>
            <w:noWrap/>
            <w:vAlign w:val="center"/>
          </w:tcPr>
          <w:p w:rsidR="0046251C" w:rsidRPr="00FF1CAC" w:rsidRDefault="0046251C" w:rsidP="00FF1CAC">
            <w:pPr>
              <w:rPr>
                <w:color w:val="000000"/>
              </w:rPr>
            </w:pPr>
          </w:p>
        </w:tc>
        <w:tc>
          <w:tcPr>
            <w:tcW w:w="1818" w:type="dxa"/>
            <w:shd w:val="clear" w:color="000000" w:fill="D9E1F2"/>
            <w:noWrap/>
            <w:vAlign w:val="center"/>
          </w:tcPr>
          <w:p w:rsidR="0046251C" w:rsidRPr="00FF1CAC" w:rsidRDefault="0046251C" w:rsidP="00FF1CAC">
            <w:pPr>
              <w:jc w:val="right"/>
              <w:rPr>
                <w:color w:val="000000"/>
              </w:rPr>
            </w:pPr>
          </w:p>
        </w:tc>
        <w:tc>
          <w:tcPr>
            <w:tcW w:w="1752" w:type="dxa"/>
            <w:shd w:val="clear" w:color="000000" w:fill="D9E1F2"/>
            <w:noWrap/>
            <w:vAlign w:val="center"/>
          </w:tcPr>
          <w:p w:rsidR="0046251C" w:rsidRPr="00FF1CAC" w:rsidRDefault="0046251C" w:rsidP="00FF1CAC">
            <w:pPr>
              <w:jc w:val="right"/>
              <w:rPr>
                <w:color w:val="000000"/>
              </w:rPr>
            </w:pPr>
          </w:p>
        </w:tc>
      </w:tr>
      <w:tr w:rsidR="0046251C" w:rsidRPr="00FF1CAC" w:rsidTr="0046251C">
        <w:trPr>
          <w:gridAfter w:val="1"/>
          <w:wAfter w:w="11" w:type="dxa"/>
          <w:trHeight w:val="300"/>
        </w:trPr>
        <w:tc>
          <w:tcPr>
            <w:tcW w:w="2315" w:type="dxa"/>
            <w:shd w:val="clear" w:color="auto" w:fill="auto"/>
            <w:vAlign w:val="bottom"/>
            <w:hideMark/>
          </w:tcPr>
          <w:p w:rsidR="0046251C" w:rsidRPr="00FF1CAC" w:rsidRDefault="0046251C" w:rsidP="00FF1CAC">
            <w:pPr>
              <w:rPr>
                <w:color w:val="000000"/>
              </w:rPr>
            </w:pPr>
            <w:r w:rsidRPr="00FF1CAC">
              <w:rPr>
                <w:color w:val="000000"/>
              </w:rPr>
              <w:t>Заемные средства</w:t>
            </w:r>
          </w:p>
        </w:tc>
        <w:tc>
          <w:tcPr>
            <w:tcW w:w="2239" w:type="dxa"/>
            <w:shd w:val="clear" w:color="000000" w:fill="FFFFFF"/>
            <w:noWrap/>
            <w:vAlign w:val="bottom"/>
          </w:tcPr>
          <w:p w:rsidR="0046251C" w:rsidRPr="00FF1CAC" w:rsidRDefault="0046251C" w:rsidP="00FF1CAC">
            <w:pPr>
              <w:jc w:val="center"/>
              <w:rPr>
                <w:color w:val="000000"/>
              </w:rPr>
            </w:pPr>
          </w:p>
        </w:tc>
        <w:tc>
          <w:tcPr>
            <w:tcW w:w="1845" w:type="dxa"/>
            <w:shd w:val="clear" w:color="000000" w:fill="FFFFFF"/>
            <w:noWrap/>
            <w:vAlign w:val="bottom"/>
          </w:tcPr>
          <w:p w:rsidR="0046251C" w:rsidRPr="00FF1CAC" w:rsidRDefault="0046251C" w:rsidP="00FF1CAC">
            <w:pPr>
              <w:jc w:val="center"/>
              <w:rPr>
                <w:color w:val="000000"/>
              </w:rPr>
            </w:pPr>
          </w:p>
        </w:tc>
        <w:tc>
          <w:tcPr>
            <w:tcW w:w="1818" w:type="dxa"/>
            <w:shd w:val="clear" w:color="auto" w:fill="auto"/>
            <w:noWrap/>
            <w:vAlign w:val="center"/>
          </w:tcPr>
          <w:p w:rsidR="0046251C" w:rsidRPr="00FF1CAC" w:rsidRDefault="0046251C" w:rsidP="00FF1CAC">
            <w:pPr>
              <w:rPr>
                <w:color w:val="000000"/>
              </w:rPr>
            </w:pPr>
          </w:p>
        </w:tc>
        <w:tc>
          <w:tcPr>
            <w:tcW w:w="1752" w:type="dxa"/>
            <w:shd w:val="clear" w:color="auto" w:fill="auto"/>
            <w:noWrap/>
            <w:vAlign w:val="center"/>
          </w:tcPr>
          <w:p w:rsidR="0046251C" w:rsidRPr="00FF1CAC" w:rsidRDefault="0046251C" w:rsidP="00FF1CAC">
            <w:pPr>
              <w:jc w:val="right"/>
              <w:rPr>
                <w:color w:val="000000"/>
              </w:rPr>
            </w:pPr>
          </w:p>
        </w:tc>
      </w:tr>
      <w:tr w:rsidR="0046251C" w:rsidRPr="00FF1CAC" w:rsidTr="0046251C">
        <w:trPr>
          <w:gridAfter w:val="1"/>
          <w:wAfter w:w="11" w:type="dxa"/>
          <w:trHeight w:val="300"/>
        </w:trPr>
        <w:tc>
          <w:tcPr>
            <w:tcW w:w="2315" w:type="dxa"/>
            <w:shd w:val="clear" w:color="auto" w:fill="auto"/>
            <w:vAlign w:val="bottom"/>
            <w:hideMark/>
          </w:tcPr>
          <w:p w:rsidR="0046251C" w:rsidRPr="00FF1CAC" w:rsidRDefault="0046251C" w:rsidP="00FF1CAC">
            <w:pPr>
              <w:rPr>
                <w:color w:val="000000"/>
              </w:rPr>
            </w:pPr>
            <w:r w:rsidRPr="00FF1CAC">
              <w:rPr>
                <w:color w:val="000000"/>
              </w:rPr>
              <w:t>Отложенные налоговые обязательства</w:t>
            </w:r>
          </w:p>
        </w:tc>
        <w:tc>
          <w:tcPr>
            <w:tcW w:w="2239" w:type="dxa"/>
            <w:shd w:val="clear" w:color="000000" w:fill="FFFFFF"/>
            <w:noWrap/>
            <w:vAlign w:val="bottom"/>
          </w:tcPr>
          <w:p w:rsidR="0046251C" w:rsidRPr="00FF1CAC" w:rsidRDefault="0046251C" w:rsidP="00FF1CAC">
            <w:pPr>
              <w:jc w:val="center"/>
              <w:rPr>
                <w:color w:val="000000"/>
              </w:rPr>
            </w:pPr>
          </w:p>
        </w:tc>
        <w:tc>
          <w:tcPr>
            <w:tcW w:w="1845" w:type="dxa"/>
            <w:shd w:val="clear" w:color="000000" w:fill="FFFFFF"/>
            <w:noWrap/>
            <w:vAlign w:val="bottom"/>
          </w:tcPr>
          <w:p w:rsidR="0046251C" w:rsidRPr="00FF1CAC" w:rsidRDefault="0046251C" w:rsidP="00FF1CAC">
            <w:pPr>
              <w:jc w:val="center"/>
              <w:rPr>
                <w:color w:val="000000"/>
              </w:rPr>
            </w:pPr>
          </w:p>
        </w:tc>
        <w:tc>
          <w:tcPr>
            <w:tcW w:w="1818" w:type="dxa"/>
            <w:shd w:val="clear" w:color="auto" w:fill="auto"/>
            <w:noWrap/>
            <w:vAlign w:val="center"/>
          </w:tcPr>
          <w:p w:rsidR="0046251C" w:rsidRPr="00FF1CAC" w:rsidRDefault="0046251C" w:rsidP="00FF1CAC">
            <w:pPr>
              <w:rPr>
                <w:color w:val="000000"/>
              </w:rPr>
            </w:pPr>
          </w:p>
        </w:tc>
        <w:tc>
          <w:tcPr>
            <w:tcW w:w="1752" w:type="dxa"/>
            <w:shd w:val="clear" w:color="auto" w:fill="auto"/>
            <w:noWrap/>
            <w:vAlign w:val="center"/>
          </w:tcPr>
          <w:p w:rsidR="0046251C" w:rsidRPr="00FF1CAC" w:rsidRDefault="0046251C" w:rsidP="00FF1CAC">
            <w:pPr>
              <w:jc w:val="right"/>
              <w:rPr>
                <w:color w:val="000000"/>
              </w:rPr>
            </w:pPr>
          </w:p>
        </w:tc>
      </w:tr>
      <w:tr w:rsidR="0046251C" w:rsidRPr="00FF1CAC" w:rsidTr="0046251C">
        <w:trPr>
          <w:gridAfter w:val="1"/>
          <w:wAfter w:w="11" w:type="dxa"/>
          <w:trHeight w:val="300"/>
        </w:trPr>
        <w:tc>
          <w:tcPr>
            <w:tcW w:w="2315" w:type="dxa"/>
            <w:shd w:val="clear" w:color="auto" w:fill="auto"/>
            <w:vAlign w:val="bottom"/>
            <w:hideMark/>
          </w:tcPr>
          <w:p w:rsidR="0046251C" w:rsidRPr="00FF1CAC" w:rsidRDefault="0046251C" w:rsidP="00FF1CAC">
            <w:pPr>
              <w:rPr>
                <w:color w:val="000000"/>
              </w:rPr>
            </w:pPr>
            <w:r w:rsidRPr="00FF1CAC">
              <w:rPr>
                <w:color w:val="000000"/>
              </w:rPr>
              <w:t>Оценочные обязательства</w:t>
            </w:r>
          </w:p>
        </w:tc>
        <w:tc>
          <w:tcPr>
            <w:tcW w:w="2239" w:type="dxa"/>
            <w:shd w:val="clear" w:color="000000" w:fill="FFFFFF"/>
            <w:noWrap/>
            <w:vAlign w:val="bottom"/>
          </w:tcPr>
          <w:p w:rsidR="0046251C" w:rsidRPr="00FF1CAC" w:rsidRDefault="0046251C" w:rsidP="00FF1CAC">
            <w:pPr>
              <w:jc w:val="center"/>
              <w:rPr>
                <w:color w:val="000000"/>
              </w:rPr>
            </w:pPr>
          </w:p>
        </w:tc>
        <w:tc>
          <w:tcPr>
            <w:tcW w:w="1845" w:type="dxa"/>
            <w:shd w:val="clear" w:color="000000" w:fill="FFFFFF"/>
            <w:noWrap/>
            <w:vAlign w:val="bottom"/>
          </w:tcPr>
          <w:p w:rsidR="0046251C" w:rsidRPr="00FF1CAC" w:rsidRDefault="0046251C" w:rsidP="00FF1CAC">
            <w:pPr>
              <w:jc w:val="center"/>
              <w:rPr>
                <w:color w:val="000000"/>
              </w:rPr>
            </w:pPr>
          </w:p>
        </w:tc>
        <w:tc>
          <w:tcPr>
            <w:tcW w:w="1818" w:type="dxa"/>
            <w:shd w:val="clear" w:color="auto" w:fill="auto"/>
            <w:noWrap/>
            <w:vAlign w:val="center"/>
          </w:tcPr>
          <w:p w:rsidR="0046251C" w:rsidRPr="00FF1CAC" w:rsidRDefault="0046251C" w:rsidP="00FF1CAC">
            <w:pPr>
              <w:rPr>
                <w:color w:val="000000"/>
              </w:rPr>
            </w:pPr>
          </w:p>
        </w:tc>
        <w:tc>
          <w:tcPr>
            <w:tcW w:w="1752" w:type="dxa"/>
            <w:shd w:val="clear" w:color="auto" w:fill="auto"/>
            <w:noWrap/>
            <w:vAlign w:val="center"/>
          </w:tcPr>
          <w:p w:rsidR="0046251C" w:rsidRPr="00FF1CAC" w:rsidRDefault="0046251C" w:rsidP="00FF1CAC">
            <w:pPr>
              <w:jc w:val="right"/>
              <w:rPr>
                <w:color w:val="000000"/>
              </w:rPr>
            </w:pPr>
          </w:p>
        </w:tc>
      </w:tr>
      <w:tr w:rsidR="0046251C" w:rsidRPr="00FF1CAC" w:rsidTr="0046251C">
        <w:trPr>
          <w:gridAfter w:val="1"/>
          <w:wAfter w:w="11" w:type="dxa"/>
          <w:trHeight w:val="300"/>
        </w:trPr>
        <w:tc>
          <w:tcPr>
            <w:tcW w:w="2315" w:type="dxa"/>
            <w:shd w:val="clear" w:color="auto" w:fill="auto"/>
            <w:vAlign w:val="bottom"/>
            <w:hideMark/>
          </w:tcPr>
          <w:p w:rsidR="0046251C" w:rsidRPr="00FF1CAC" w:rsidRDefault="0046251C" w:rsidP="00FF1CAC">
            <w:pPr>
              <w:rPr>
                <w:color w:val="000000"/>
              </w:rPr>
            </w:pPr>
            <w:r w:rsidRPr="00FF1CAC">
              <w:rPr>
                <w:color w:val="000000"/>
              </w:rPr>
              <w:t>Прочие обязательства</w:t>
            </w:r>
          </w:p>
        </w:tc>
        <w:tc>
          <w:tcPr>
            <w:tcW w:w="2239" w:type="dxa"/>
            <w:shd w:val="clear" w:color="000000" w:fill="FFFFFF"/>
            <w:noWrap/>
            <w:vAlign w:val="bottom"/>
          </w:tcPr>
          <w:p w:rsidR="0046251C" w:rsidRPr="00FF1CAC" w:rsidRDefault="0046251C" w:rsidP="00FF1CAC">
            <w:pPr>
              <w:jc w:val="center"/>
              <w:rPr>
                <w:color w:val="000000"/>
              </w:rPr>
            </w:pPr>
          </w:p>
        </w:tc>
        <w:tc>
          <w:tcPr>
            <w:tcW w:w="1845" w:type="dxa"/>
            <w:shd w:val="clear" w:color="000000" w:fill="FFFFFF"/>
            <w:noWrap/>
            <w:vAlign w:val="bottom"/>
          </w:tcPr>
          <w:p w:rsidR="0046251C" w:rsidRPr="00FF1CAC" w:rsidRDefault="0046251C" w:rsidP="00FF1CAC">
            <w:pPr>
              <w:jc w:val="center"/>
              <w:rPr>
                <w:color w:val="000000"/>
              </w:rPr>
            </w:pPr>
          </w:p>
        </w:tc>
        <w:tc>
          <w:tcPr>
            <w:tcW w:w="1818" w:type="dxa"/>
            <w:shd w:val="clear" w:color="auto" w:fill="auto"/>
            <w:noWrap/>
            <w:vAlign w:val="center"/>
          </w:tcPr>
          <w:p w:rsidR="0046251C" w:rsidRPr="00FF1CAC" w:rsidRDefault="0046251C" w:rsidP="00FF1CAC">
            <w:pPr>
              <w:rPr>
                <w:color w:val="000000"/>
              </w:rPr>
            </w:pPr>
          </w:p>
        </w:tc>
        <w:tc>
          <w:tcPr>
            <w:tcW w:w="1752" w:type="dxa"/>
            <w:shd w:val="clear" w:color="auto" w:fill="auto"/>
            <w:noWrap/>
            <w:vAlign w:val="center"/>
          </w:tcPr>
          <w:p w:rsidR="0046251C" w:rsidRPr="00FF1CAC" w:rsidRDefault="0046251C" w:rsidP="00FF1CAC">
            <w:pPr>
              <w:jc w:val="right"/>
              <w:rPr>
                <w:color w:val="000000"/>
              </w:rPr>
            </w:pPr>
          </w:p>
        </w:tc>
      </w:tr>
      <w:tr w:rsidR="0046251C" w:rsidRPr="00FF1CAC" w:rsidTr="0046251C">
        <w:trPr>
          <w:gridAfter w:val="1"/>
          <w:wAfter w:w="11" w:type="dxa"/>
          <w:trHeight w:val="300"/>
        </w:trPr>
        <w:tc>
          <w:tcPr>
            <w:tcW w:w="2315" w:type="dxa"/>
            <w:shd w:val="clear" w:color="auto" w:fill="auto"/>
            <w:vAlign w:val="bottom"/>
            <w:hideMark/>
          </w:tcPr>
          <w:p w:rsidR="0046251C" w:rsidRPr="00FF1CAC" w:rsidRDefault="0046251C" w:rsidP="00FF1CAC">
            <w:pPr>
              <w:rPr>
                <w:b/>
                <w:bCs/>
                <w:color w:val="000000"/>
              </w:rPr>
            </w:pPr>
            <w:r w:rsidRPr="00FF1CAC">
              <w:rPr>
                <w:b/>
                <w:bCs/>
                <w:color w:val="000000"/>
              </w:rPr>
              <w:t>Итого по разделу IV</w:t>
            </w:r>
          </w:p>
        </w:tc>
        <w:tc>
          <w:tcPr>
            <w:tcW w:w="2239" w:type="dxa"/>
            <w:shd w:val="clear" w:color="000000" w:fill="FFFFFF"/>
            <w:noWrap/>
            <w:vAlign w:val="bottom"/>
          </w:tcPr>
          <w:p w:rsidR="0046251C" w:rsidRPr="00FF1CAC" w:rsidRDefault="0046251C" w:rsidP="00FF1CAC">
            <w:pPr>
              <w:jc w:val="center"/>
              <w:rPr>
                <w:color w:val="000000"/>
              </w:rPr>
            </w:pPr>
          </w:p>
        </w:tc>
        <w:tc>
          <w:tcPr>
            <w:tcW w:w="1845" w:type="dxa"/>
            <w:shd w:val="clear" w:color="000000" w:fill="FFFFFF"/>
            <w:noWrap/>
            <w:vAlign w:val="bottom"/>
          </w:tcPr>
          <w:p w:rsidR="0046251C" w:rsidRPr="00FF1CAC" w:rsidRDefault="0046251C" w:rsidP="00FF1CAC">
            <w:pPr>
              <w:jc w:val="center"/>
              <w:rPr>
                <w:color w:val="000000"/>
              </w:rPr>
            </w:pPr>
          </w:p>
        </w:tc>
        <w:tc>
          <w:tcPr>
            <w:tcW w:w="1818" w:type="dxa"/>
            <w:shd w:val="clear" w:color="auto" w:fill="auto"/>
            <w:noWrap/>
            <w:vAlign w:val="center"/>
          </w:tcPr>
          <w:p w:rsidR="0046251C" w:rsidRPr="00FF1CAC" w:rsidRDefault="0046251C" w:rsidP="00FF1CAC">
            <w:pPr>
              <w:rPr>
                <w:b/>
                <w:bCs/>
                <w:color w:val="000000"/>
              </w:rPr>
            </w:pPr>
          </w:p>
        </w:tc>
        <w:tc>
          <w:tcPr>
            <w:tcW w:w="1752" w:type="dxa"/>
            <w:shd w:val="clear" w:color="auto" w:fill="auto"/>
            <w:noWrap/>
            <w:vAlign w:val="center"/>
          </w:tcPr>
          <w:p w:rsidR="0046251C" w:rsidRPr="00FF1CAC" w:rsidRDefault="0046251C" w:rsidP="00FF1CAC">
            <w:pPr>
              <w:jc w:val="right"/>
              <w:rPr>
                <w:b/>
                <w:bCs/>
                <w:color w:val="000000"/>
              </w:rPr>
            </w:pPr>
          </w:p>
        </w:tc>
      </w:tr>
      <w:tr w:rsidR="0046251C" w:rsidRPr="00FF1CAC" w:rsidTr="0046251C">
        <w:trPr>
          <w:gridAfter w:val="1"/>
          <w:wAfter w:w="11" w:type="dxa"/>
          <w:trHeight w:val="300"/>
        </w:trPr>
        <w:tc>
          <w:tcPr>
            <w:tcW w:w="2315" w:type="dxa"/>
            <w:shd w:val="clear" w:color="000000" w:fill="D9E1F2"/>
            <w:vAlign w:val="bottom"/>
            <w:hideMark/>
          </w:tcPr>
          <w:p w:rsidR="0046251C" w:rsidRPr="00FF1CAC" w:rsidRDefault="0046251C" w:rsidP="00FF1CAC">
            <w:pPr>
              <w:rPr>
                <w:color w:val="000000"/>
              </w:rPr>
            </w:pPr>
            <w:r w:rsidRPr="00FF1CAC">
              <w:rPr>
                <w:color w:val="000000"/>
              </w:rPr>
              <w:t>V. КРАТКОСРОЧНЫЕ ОБЯЗАТЕЛЬСТВА</w:t>
            </w:r>
          </w:p>
        </w:tc>
        <w:tc>
          <w:tcPr>
            <w:tcW w:w="2239" w:type="dxa"/>
            <w:shd w:val="clear" w:color="000000" w:fill="D9E1F2"/>
            <w:noWrap/>
            <w:vAlign w:val="center"/>
          </w:tcPr>
          <w:p w:rsidR="0046251C" w:rsidRPr="00FF1CAC" w:rsidRDefault="0046251C" w:rsidP="00FF1CAC">
            <w:pPr>
              <w:rPr>
                <w:color w:val="000000"/>
              </w:rPr>
            </w:pPr>
          </w:p>
        </w:tc>
        <w:tc>
          <w:tcPr>
            <w:tcW w:w="1845" w:type="dxa"/>
            <w:shd w:val="clear" w:color="000000" w:fill="D9E1F2"/>
            <w:noWrap/>
            <w:vAlign w:val="center"/>
          </w:tcPr>
          <w:p w:rsidR="0046251C" w:rsidRPr="00FF1CAC" w:rsidRDefault="0046251C" w:rsidP="00FF1CAC">
            <w:pPr>
              <w:rPr>
                <w:color w:val="000000"/>
              </w:rPr>
            </w:pPr>
          </w:p>
        </w:tc>
        <w:tc>
          <w:tcPr>
            <w:tcW w:w="1818" w:type="dxa"/>
            <w:shd w:val="clear" w:color="000000" w:fill="D9E1F2"/>
            <w:noWrap/>
            <w:vAlign w:val="center"/>
          </w:tcPr>
          <w:p w:rsidR="0046251C" w:rsidRPr="00FF1CAC" w:rsidRDefault="0046251C" w:rsidP="00FF1CAC">
            <w:pPr>
              <w:jc w:val="right"/>
              <w:rPr>
                <w:color w:val="000000"/>
              </w:rPr>
            </w:pPr>
          </w:p>
        </w:tc>
        <w:tc>
          <w:tcPr>
            <w:tcW w:w="1752" w:type="dxa"/>
            <w:shd w:val="clear" w:color="000000" w:fill="D9E1F2"/>
            <w:noWrap/>
            <w:vAlign w:val="center"/>
          </w:tcPr>
          <w:p w:rsidR="0046251C" w:rsidRPr="00FF1CAC" w:rsidRDefault="0046251C" w:rsidP="00FF1CAC">
            <w:pPr>
              <w:jc w:val="right"/>
              <w:rPr>
                <w:color w:val="000000"/>
              </w:rPr>
            </w:pPr>
          </w:p>
        </w:tc>
      </w:tr>
      <w:tr w:rsidR="0046251C" w:rsidRPr="00FF1CAC" w:rsidTr="0046251C">
        <w:trPr>
          <w:gridAfter w:val="1"/>
          <w:wAfter w:w="11" w:type="dxa"/>
          <w:trHeight w:val="300"/>
        </w:trPr>
        <w:tc>
          <w:tcPr>
            <w:tcW w:w="2315" w:type="dxa"/>
            <w:shd w:val="clear" w:color="auto" w:fill="auto"/>
            <w:vAlign w:val="bottom"/>
            <w:hideMark/>
          </w:tcPr>
          <w:p w:rsidR="0046251C" w:rsidRPr="00FF1CAC" w:rsidRDefault="0046251C" w:rsidP="00FF1CAC">
            <w:pPr>
              <w:rPr>
                <w:color w:val="000000"/>
              </w:rPr>
            </w:pPr>
            <w:r w:rsidRPr="00FF1CAC">
              <w:rPr>
                <w:color w:val="000000"/>
              </w:rPr>
              <w:t>Заемные средства</w:t>
            </w:r>
          </w:p>
        </w:tc>
        <w:tc>
          <w:tcPr>
            <w:tcW w:w="2239" w:type="dxa"/>
            <w:shd w:val="clear" w:color="000000" w:fill="FFFFFF"/>
            <w:noWrap/>
            <w:vAlign w:val="bottom"/>
          </w:tcPr>
          <w:p w:rsidR="0046251C" w:rsidRPr="00FF1CAC" w:rsidRDefault="0046251C" w:rsidP="00FF1CAC">
            <w:pPr>
              <w:jc w:val="center"/>
              <w:rPr>
                <w:color w:val="000000"/>
              </w:rPr>
            </w:pPr>
          </w:p>
        </w:tc>
        <w:tc>
          <w:tcPr>
            <w:tcW w:w="1845" w:type="dxa"/>
            <w:shd w:val="clear" w:color="000000" w:fill="FFFFFF"/>
            <w:noWrap/>
            <w:vAlign w:val="bottom"/>
          </w:tcPr>
          <w:p w:rsidR="0046251C" w:rsidRPr="00FF1CAC" w:rsidRDefault="0046251C" w:rsidP="00FF1CAC">
            <w:pPr>
              <w:jc w:val="center"/>
              <w:rPr>
                <w:color w:val="000000"/>
              </w:rPr>
            </w:pPr>
          </w:p>
        </w:tc>
        <w:tc>
          <w:tcPr>
            <w:tcW w:w="1818" w:type="dxa"/>
            <w:shd w:val="clear" w:color="auto" w:fill="auto"/>
            <w:noWrap/>
            <w:vAlign w:val="center"/>
          </w:tcPr>
          <w:p w:rsidR="0046251C" w:rsidRPr="00FF1CAC" w:rsidRDefault="0046251C" w:rsidP="00FF1CAC">
            <w:pPr>
              <w:rPr>
                <w:color w:val="000000"/>
              </w:rPr>
            </w:pPr>
          </w:p>
        </w:tc>
        <w:tc>
          <w:tcPr>
            <w:tcW w:w="1752" w:type="dxa"/>
            <w:shd w:val="clear" w:color="auto" w:fill="auto"/>
            <w:noWrap/>
            <w:vAlign w:val="center"/>
          </w:tcPr>
          <w:p w:rsidR="0046251C" w:rsidRPr="00FF1CAC" w:rsidRDefault="0046251C" w:rsidP="00FF1CAC">
            <w:pPr>
              <w:jc w:val="right"/>
              <w:rPr>
                <w:color w:val="000000"/>
              </w:rPr>
            </w:pPr>
          </w:p>
        </w:tc>
      </w:tr>
      <w:tr w:rsidR="0046251C" w:rsidRPr="00FF1CAC" w:rsidTr="0046251C">
        <w:trPr>
          <w:gridAfter w:val="1"/>
          <w:wAfter w:w="11" w:type="dxa"/>
          <w:trHeight w:val="300"/>
        </w:trPr>
        <w:tc>
          <w:tcPr>
            <w:tcW w:w="2315" w:type="dxa"/>
            <w:shd w:val="clear" w:color="auto" w:fill="auto"/>
            <w:vAlign w:val="bottom"/>
            <w:hideMark/>
          </w:tcPr>
          <w:p w:rsidR="0046251C" w:rsidRPr="00FF1CAC" w:rsidRDefault="0046251C" w:rsidP="00FF1CAC">
            <w:pPr>
              <w:rPr>
                <w:color w:val="000000"/>
              </w:rPr>
            </w:pPr>
            <w:r w:rsidRPr="00FF1CAC">
              <w:rPr>
                <w:color w:val="000000"/>
              </w:rPr>
              <w:t>Кредиторская задолженность</w:t>
            </w:r>
          </w:p>
        </w:tc>
        <w:tc>
          <w:tcPr>
            <w:tcW w:w="2239" w:type="dxa"/>
            <w:shd w:val="clear" w:color="000000" w:fill="FFFFFF"/>
            <w:noWrap/>
            <w:vAlign w:val="bottom"/>
          </w:tcPr>
          <w:p w:rsidR="0046251C" w:rsidRPr="00FF1CAC" w:rsidRDefault="0046251C" w:rsidP="00FF1CAC">
            <w:pPr>
              <w:jc w:val="center"/>
              <w:rPr>
                <w:color w:val="000000"/>
              </w:rPr>
            </w:pPr>
          </w:p>
        </w:tc>
        <w:tc>
          <w:tcPr>
            <w:tcW w:w="1845" w:type="dxa"/>
            <w:shd w:val="clear" w:color="000000" w:fill="FFFFFF"/>
            <w:noWrap/>
            <w:vAlign w:val="bottom"/>
          </w:tcPr>
          <w:p w:rsidR="0046251C" w:rsidRPr="00FF1CAC" w:rsidRDefault="0046251C" w:rsidP="00FF1CAC">
            <w:pPr>
              <w:jc w:val="center"/>
              <w:rPr>
                <w:color w:val="000000"/>
              </w:rPr>
            </w:pPr>
          </w:p>
        </w:tc>
        <w:tc>
          <w:tcPr>
            <w:tcW w:w="1818" w:type="dxa"/>
            <w:shd w:val="clear" w:color="auto" w:fill="auto"/>
            <w:noWrap/>
            <w:vAlign w:val="center"/>
          </w:tcPr>
          <w:p w:rsidR="0046251C" w:rsidRPr="00FF1CAC" w:rsidRDefault="0046251C" w:rsidP="00FF1CAC">
            <w:pPr>
              <w:rPr>
                <w:color w:val="000000"/>
              </w:rPr>
            </w:pPr>
          </w:p>
        </w:tc>
        <w:tc>
          <w:tcPr>
            <w:tcW w:w="1752" w:type="dxa"/>
            <w:shd w:val="clear" w:color="auto" w:fill="auto"/>
            <w:noWrap/>
            <w:vAlign w:val="center"/>
          </w:tcPr>
          <w:p w:rsidR="0046251C" w:rsidRPr="00FF1CAC" w:rsidRDefault="0046251C" w:rsidP="00FF1CAC">
            <w:pPr>
              <w:jc w:val="right"/>
              <w:rPr>
                <w:color w:val="000000"/>
              </w:rPr>
            </w:pPr>
          </w:p>
        </w:tc>
      </w:tr>
      <w:tr w:rsidR="0046251C" w:rsidRPr="00FF1CAC" w:rsidTr="0046251C">
        <w:trPr>
          <w:gridAfter w:val="1"/>
          <w:wAfter w:w="11" w:type="dxa"/>
          <w:trHeight w:val="300"/>
        </w:trPr>
        <w:tc>
          <w:tcPr>
            <w:tcW w:w="2315" w:type="dxa"/>
            <w:shd w:val="clear" w:color="auto" w:fill="auto"/>
            <w:vAlign w:val="bottom"/>
            <w:hideMark/>
          </w:tcPr>
          <w:p w:rsidR="0046251C" w:rsidRPr="00FF1CAC" w:rsidRDefault="0046251C" w:rsidP="00FF1CAC">
            <w:pPr>
              <w:rPr>
                <w:color w:val="000000"/>
              </w:rPr>
            </w:pPr>
            <w:r w:rsidRPr="00FF1CAC">
              <w:rPr>
                <w:color w:val="000000"/>
              </w:rPr>
              <w:t>Доходы будущих периодов</w:t>
            </w:r>
          </w:p>
        </w:tc>
        <w:tc>
          <w:tcPr>
            <w:tcW w:w="2239" w:type="dxa"/>
            <w:shd w:val="clear" w:color="000000" w:fill="FFFFFF"/>
            <w:noWrap/>
            <w:vAlign w:val="bottom"/>
          </w:tcPr>
          <w:p w:rsidR="0046251C" w:rsidRPr="00FF1CAC" w:rsidRDefault="0046251C" w:rsidP="00FF1CAC">
            <w:pPr>
              <w:jc w:val="center"/>
              <w:rPr>
                <w:color w:val="000000"/>
              </w:rPr>
            </w:pPr>
          </w:p>
        </w:tc>
        <w:tc>
          <w:tcPr>
            <w:tcW w:w="1845" w:type="dxa"/>
            <w:shd w:val="clear" w:color="000000" w:fill="FFFFFF"/>
            <w:noWrap/>
            <w:vAlign w:val="bottom"/>
          </w:tcPr>
          <w:p w:rsidR="0046251C" w:rsidRPr="00FF1CAC" w:rsidRDefault="0046251C" w:rsidP="00FF1CAC">
            <w:pPr>
              <w:jc w:val="center"/>
              <w:rPr>
                <w:color w:val="000000"/>
              </w:rPr>
            </w:pPr>
          </w:p>
        </w:tc>
        <w:tc>
          <w:tcPr>
            <w:tcW w:w="1818" w:type="dxa"/>
            <w:shd w:val="clear" w:color="auto" w:fill="auto"/>
            <w:noWrap/>
            <w:vAlign w:val="center"/>
          </w:tcPr>
          <w:p w:rsidR="0046251C" w:rsidRPr="00FF1CAC" w:rsidRDefault="0046251C" w:rsidP="00FF1CAC">
            <w:pPr>
              <w:rPr>
                <w:color w:val="000000"/>
              </w:rPr>
            </w:pPr>
          </w:p>
        </w:tc>
        <w:tc>
          <w:tcPr>
            <w:tcW w:w="1752" w:type="dxa"/>
            <w:shd w:val="clear" w:color="auto" w:fill="auto"/>
            <w:noWrap/>
            <w:vAlign w:val="center"/>
          </w:tcPr>
          <w:p w:rsidR="0046251C" w:rsidRPr="00FF1CAC" w:rsidRDefault="0046251C" w:rsidP="00FF1CAC">
            <w:pPr>
              <w:jc w:val="right"/>
              <w:rPr>
                <w:color w:val="000000"/>
              </w:rPr>
            </w:pPr>
          </w:p>
        </w:tc>
      </w:tr>
      <w:tr w:rsidR="0046251C" w:rsidRPr="00FF1CAC" w:rsidTr="0046251C">
        <w:trPr>
          <w:gridAfter w:val="1"/>
          <w:wAfter w:w="11" w:type="dxa"/>
          <w:trHeight w:val="300"/>
        </w:trPr>
        <w:tc>
          <w:tcPr>
            <w:tcW w:w="2315" w:type="dxa"/>
            <w:shd w:val="clear" w:color="auto" w:fill="auto"/>
            <w:vAlign w:val="bottom"/>
            <w:hideMark/>
          </w:tcPr>
          <w:p w:rsidR="0046251C" w:rsidRPr="00FF1CAC" w:rsidRDefault="0046251C" w:rsidP="00FF1CAC">
            <w:pPr>
              <w:rPr>
                <w:color w:val="000000"/>
              </w:rPr>
            </w:pPr>
            <w:r w:rsidRPr="00FF1CAC">
              <w:rPr>
                <w:color w:val="000000"/>
              </w:rPr>
              <w:t>Оценочные обязательства</w:t>
            </w:r>
          </w:p>
        </w:tc>
        <w:tc>
          <w:tcPr>
            <w:tcW w:w="2239" w:type="dxa"/>
            <w:shd w:val="clear" w:color="000000" w:fill="FFFFFF"/>
            <w:noWrap/>
            <w:vAlign w:val="bottom"/>
          </w:tcPr>
          <w:p w:rsidR="0046251C" w:rsidRPr="00FF1CAC" w:rsidRDefault="0046251C" w:rsidP="00FF1CAC">
            <w:pPr>
              <w:jc w:val="center"/>
              <w:rPr>
                <w:color w:val="000000"/>
              </w:rPr>
            </w:pPr>
          </w:p>
        </w:tc>
        <w:tc>
          <w:tcPr>
            <w:tcW w:w="1845" w:type="dxa"/>
            <w:shd w:val="clear" w:color="000000" w:fill="FFFFFF"/>
            <w:noWrap/>
            <w:vAlign w:val="bottom"/>
          </w:tcPr>
          <w:p w:rsidR="0046251C" w:rsidRPr="00FF1CAC" w:rsidRDefault="0046251C" w:rsidP="00FF1CAC">
            <w:pPr>
              <w:jc w:val="center"/>
              <w:rPr>
                <w:color w:val="000000"/>
              </w:rPr>
            </w:pPr>
          </w:p>
        </w:tc>
        <w:tc>
          <w:tcPr>
            <w:tcW w:w="1818" w:type="dxa"/>
            <w:shd w:val="clear" w:color="auto" w:fill="auto"/>
            <w:noWrap/>
            <w:vAlign w:val="center"/>
          </w:tcPr>
          <w:p w:rsidR="0046251C" w:rsidRPr="00FF1CAC" w:rsidRDefault="0046251C" w:rsidP="00FF1CAC">
            <w:pPr>
              <w:rPr>
                <w:color w:val="000000"/>
              </w:rPr>
            </w:pPr>
          </w:p>
        </w:tc>
        <w:tc>
          <w:tcPr>
            <w:tcW w:w="1752" w:type="dxa"/>
            <w:shd w:val="clear" w:color="auto" w:fill="auto"/>
            <w:noWrap/>
            <w:vAlign w:val="center"/>
          </w:tcPr>
          <w:p w:rsidR="0046251C" w:rsidRPr="00FF1CAC" w:rsidRDefault="0046251C" w:rsidP="00FF1CAC">
            <w:pPr>
              <w:jc w:val="right"/>
              <w:rPr>
                <w:color w:val="000000"/>
              </w:rPr>
            </w:pPr>
          </w:p>
        </w:tc>
      </w:tr>
      <w:tr w:rsidR="0046251C" w:rsidRPr="00FF1CAC" w:rsidTr="0046251C">
        <w:trPr>
          <w:gridAfter w:val="1"/>
          <w:wAfter w:w="11" w:type="dxa"/>
          <w:trHeight w:val="300"/>
        </w:trPr>
        <w:tc>
          <w:tcPr>
            <w:tcW w:w="2315" w:type="dxa"/>
            <w:shd w:val="clear" w:color="auto" w:fill="auto"/>
            <w:vAlign w:val="bottom"/>
            <w:hideMark/>
          </w:tcPr>
          <w:p w:rsidR="0046251C" w:rsidRPr="00FF1CAC" w:rsidRDefault="0046251C" w:rsidP="00FF1CAC">
            <w:pPr>
              <w:rPr>
                <w:color w:val="000000"/>
              </w:rPr>
            </w:pPr>
            <w:r w:rsidRPr="00FF1CAC">
              <w:rPr>
                <w:color w:val="000000"/>
              </w:rPr>
              <w:t>Прочие обязательства</w:t>
            </w:r>
          </w:p>
        </w:tc>
        <w:tc>
          <w:tcPr>
            <w:tcW w:w="2239" w:type="dxa"/>
            <w:shd w:val="clear" w:color="000000" w:fill="FFFFFF"/>
            <w:noWrap/>
            <w:vAlign w:val="bottom"/>
          </w:tcPr>
          <w:p w:rsidR="0046251C" w:rsidRPr="00FF1CAC" w:rsidRDefault="0046251C" w:rsidP="00FF1CAC">
            <w:pPr>
              <w:jc w:val="center"/>
              <w:rPr>
                <w:color w:val="000000"/>
              </w:rPr>
            </w:pPr>
          </w:p>
        </w:tc>
        <w:tc>
          <w:tcPr>
            <w:tcW w:w="1845" w:type="dxa"/>
            <w:shd w:val="clear" w:color="000000" w:fill="FFFFFF"/>
            <w:noWrap/>
            <w:vAlign w:val="bottom"/>
          </w:tcPr>
          <w:p w:rsidR="0046251C" w:rsidRPr="00FF1CAC" w:rsidRDefault="0046251C" w:rsidP="00FF1CAC">
            <w:pPr>
              <w:jc w:val="center"/>
              <w:rPr>
                <w:color w:val="000000"/>
              </w:rPr>
            </w:pPr>
          </w:p>
        </w:tc>
        <w:tc>
          <w:tcPr>
            <w:tcW w:w="1818" w:type="dxa"/>
            <w:shd w:val="clear" w:color="auto" w:fill="auto"/>
            <w:noWrap/>
            <w:vAlign w:val="center"/>
          </w:tcPr>
          <w:p w:rsidR="0046251C" w:rsidRPr="00FF1CAC" w:rsidRDefault="0046251C" w:rsidP="00FF1CAC">
            <w:pPr>
              <w:rPr>
                <w:color w:val="000000"/>
              </w:rPr>
            </w:pPr>
          </w:p>
        </w:tc>
        <w:tc>
          <w:tcPr>
            <w:tcW w:w="1752" w:type="dxa"/>
            <w:shd w:val="clear" w:color="auto" w:fill="auto"/>
            <w:noWrap/>
            <w:vAlign w:val="center"/>
          </w:tcPr>
          <w:p w:rsidR="0046251C" w:rsidRPr="00FF1CAC" w:rsidRDefault="0046251C" w:rsidP="00FF1CAC">
            <w:pPr>
              <w:jc w:val="right"/>
              <w:rPr>
                <w:color w:val="000000"/>
              </w:rPr>
            </w:pPr>
          </w:p>
        </w:tc>
      </w:tr>
      <w:tr w:rsidR="0046251C" w:rsidRPr="00FF1CAC" w:rsidTr="0046251C">
        <w:trPr>
          <w:gridAfter w:val="1"/>
          <w:wAfter w:w="11" w:type="dxa"/>
          <w:trHeight w:val="300"/>
        </w:trPr>
        <w:tc>
          <w:tcPr>
            <w:tcW w:w="2315" w:type="dxa"/>
            <w:shd w:val="clear" w:color="auto" w:fill="auto"/>
            <w:vAlign w:val="bottom"/>
            <w:hideMark/>
          </w:tcPr>
          <w:p w:rsidR="0046251C" w:rsidRPr="00FF1CAC" w:rsidRDefault="0046251C" w:rsidP="00FF1CAC">
            <w:pPr>
              <w:rPr>
                <w:b/>
                <w:bCs/>
                <w:color w:val="000000"/>
              </w:rPr>
            </w:pPr>
            <w:r w:rsidRPr="00FF1CAC">
              <w:rPr>
                <w:b/>
                <w:bCs/>
                <w:color w:val="000000"/>
              </w:rPr>
              <w:t>Итого по разделу V</w:t>
            </w:r>
          </w:p>
        </w:tc>
        <w:tc>
          <w:tcPr>
            <w:tcW w:w="2239" w:type="dxa"/>
            <w:shd w:val="clear" w:color="000000" w:fill="FFFFFF"/>
            <w:noWrap/>
            <w:vAlign w:val="bottom"/>
          </w:tcPr>
          <w:p w:rsidR="0046251C" w:rsidRPr="00FF1CAC" w:rsidRDefault="0046251C" w:rsidP="00FF1CAC">
            <w:pPr>
              <w:jc w:val="center"/>
              <w:rPr>
                <w:color w:val="000000"/>
              </w:rPr>
            </w:pPr>
          </w:p>
        </w:tc>
        <w:tc>
          <w:tcPr>
            <w:tcW w:w="1845" w:type="dxa"/>
            <w:shd w:val="clear" w:color="000000" w:fill="FFFFFF"/>
            <w:noWrap/>
            <w:vAlign w:val="bottom"/>
          </w:tcPr>
          <w:p w:rsidR="0046251C" w:rsidRPr="00FF1CAC" w:rsidRDefault="0046251C" w:rsidP="00FF1CAC">
            <w:pPr>
              <w:jc w:val="center"/>
              <w:rPr>
                <w:color w:val="000000"/>
              </w:rPr>
            </w:pPr>
          </w:p>
        </w:tc>
        <w:tc>
          <w:tcPr>
            <w:tcW w:w="1818" w:type="dxa"/>
            <w:shd w:val="clear" w:color="auto" w:fill="auto"/>
            <w:noWrap/>
            <w:vAlign w:val="center"/>
          </w:tcPr>
          <w:p w:rsidR="0046251C" w:rsidRPr="00FF1CAC" w:rsidRDefault="0046251C" w:rsidP="00FF1CAC">
            <w:pPr>
              <w:rPr>
                <w:b/>
                <w:bCs/>
                <w:color w:val="000000"/>
              </w:rPr>
            </w:pPr>
          </w:p>
        </w:tc>
        <w:tc>
          <w:tcPr>
            <w:tcW w:w="1752" w:type="dxa"/>
            <w:shd w:val="clear" w:color="auto" w:fill="auto"/>
            <w:noWrap/>
            <w:vAlign w:val="center"/>
          </w:tcPr>
          <w:p w:rsidR="0046251C" w:rsidRPr="00FF1CAC" w:rsidRDefault="0046251C" w:rsidP="00FF1CAC">
            <w:pPr>
              <w:jc w:val="right"/>
              <w:rPr>
                <w:b/>
                <w:bCs/>
                <w:color w:val="000000"/>
              </w:rPr>
            </w:pPr>
          </w:p>
        </w:tc>
      </w:tr>
      <w:tr w:rsidR="0046251C" w:rsidRPr="00FF1CAC" w:rsidTr="0046251C">
        <w:trPr>
          <w:gridAfter w:val="1"/>
          <w:wAfter w:w="11" w:type="dxa"/>
          <w:trHeight w:val="300"/>
        </w:trPr>
        <w:tc>
          <w:tcPr>
            <w:tcW w:w="2315" w:type="dxa"/>
            <w:shd w:val="clear" w:color="000000" w:fill="FCE4D6"/>
            <w:vAlign w:val="bottom"/>
            <w:hideMark/>
          </w:tcPr>
          <w:p w:rsidR="0046251C" w:rsidRPr="00FF1CAC" w:rsidRDefault="0046251C" w:rsidP="00FF1CAC">
            <w:pPr>
              <w:rPr>
                <w:b/>
                <w:bCs/>
                <w:color w:val="000000"/>
              </w:rPr>
            </w:pPr>
            <w:r w:rsidRPr="00FF1CAC">
              <w:rPr>
                <w:b/>
                <w:bCs/>
                <w:color w:val="000000"/>
              </w:rPr>
              <w:t>БАЛАНС</w:t>
            </w:r>
          </w:p>
        </w:tc>
        <w:tc>
          <w:tcPr>
            <w:tcW w:w="2239" w:type="dxa"/>
            <w:shd w:val="clear" w:color="000000" w:fill="FCE4D6"/>
            <w:noWrap/>
            <w:vAlign w:val="center"/>
          </w:tcPr>
          <w:p w:rsidR="0046251C" w:rsidRPr="00FF1CAC" w:rsidRDefault="0046251C" w:rsidP="00FF1CAC">
            <w:pPr>
              <w:jc w:val="center"/>
              <w:rPr>
                <w:b/>
                <w:bCs/>
                <w:color w:val="000000"/>
              </w:rPr>
            </w:pPr>
          </w:p>
        </w:tc>
        <w:tc>
          <w:tcPr>
            <w:tcW w:w="1845" w:type="dxa"/>
            <w:shd w:val="clear" w:color="000000" w:fill="FCE4D6"/>
            <w:noWrap/>
            <w:vAlign w:val="center"/>
          </w:tcPr>
          <w:p w:rsidR="0046251C" w:rsidRPr="00FF1CAC" w:rsidRDefault="0046251C" w:rsidP="00FF1CAC">
            <w:pPr>
              <w:jc w:val="center"/>
              <w:rPr>
                <w:b/>
                <w:bCs/>
                <w:color w:val="000000"/>
              </w:rPr>
            </w:pPr>
          </w:p>
        </w:tc>
        <w:tc>
          <w:tcPr>
            <w:tcW w:w="1818" w:type="dxa"/>
            <w:shd w:val="clear" w:color="000000" w:fill="FCE4D6"/>
            <w:noWrap/>
            <w:vAlign w:val="center"/>
          </w:tcPr>
          <w:p w:rsidR="0046251C" w:rsidRPr="00FF1CAC" w:rsidRDefault="0046251C" w:rsidP="00FF1CAC">
            <w:pPr>
              <w:rPr>
                <w:b/>
                <w:bCs/>
                <w:color w:val="000000"/>
              </w:rPr>
            </w:pPr>
          </w:p>
        </w:tc>
        <w:tc>
          <w:tcPr>
            <w:tcW w:w="1752" w:type="dxa"/>
            <w:shd w:val="clear" w:color="000000" w:fill="FCE4D6"/>
            <w:noWrap/>
            <w:vAlign w:val="center"/>
          </w:tcPr>
          <w:p w:rsidR="0046251C" w:rsidRPr="00FF1CAC" w:rsidRDefault="0046251C" w:rsidP="00FF1CAC">
            <w:pPr>
              <w:jc w:val="right"/>
              <w:rPr>
                <w:b/>
                <w:bCs/>
                <w:color w:val="000000"/>
              </w:rPr>
            </w:pPr>
          </w:p>
        </w:tc>
      </w:tr>
    </w:tbl>
    <w:p w:rsidR="001F77A6" w:rsidRPr="00DF2D47" w:rsidRDefault="001F77A6" w:rsidP="001F77A6">
      <w:pPr>
        <w:widowControl w:val="0"/>
        <w:autoSpaceDE w:val="0"/>
        <w:autoSpaceDN w:val="0"/>
        <w:adjustRightInd w:val="0"/>
        <w:rPr>
          <w:sz w:val="22"/>
        </w:rPr>
      </w:pPr>
    </w:p>
    <w:p w:rsidR="001F77A6" w:rsidRPr="001E1B3C" w:rsidRDefault="00CA1105" w:rsidP="001E1B3C">
      <w:pPr>
        <w:tabs>
          <w:tab w:val="num" w:pos="3960"/>
        </w:tabs>
        <w:spacing w:before="120"/>
        <w:ind w:firstLine="720"/>
        <w:jc w:val="both"/>
        <w:rPr>
          <w:bCs/>
        </w:rPr>
      </w:pPr>
      <w:r w:rsidRPr="001E1B3C">
        <w:rPr>
          <w:bCs/>
        </w:rPr>
        <w:t>4.</w:t>
      </w:r>
      <w:r w:rsidR="0046251C" w:rsidRPr="001E1B3C">
        <w:rPr>
          <w:bCs/>
        </w:rPr>
        <w:t>2</w:t>
      </w:r>
      <w:r w:rsidRPr="001E1B3C">
        <w:rPr>
          <w:bCs/>
        </w:rPr>
        <w:t>.</w:t>
      </w:r>
      <w:r w:rsidR="0046251C" w:rsidRPr="001E1B3C">
        <w:rPr>
          <w:bCs/>
        </w:rPr>
        <w:t>2</w:t>
      </w:r>
      <w:r w:rsidRPr="001E1B3C">
        <w:rPr>
          <w:bCs/>
        </w:rPr>
        <w:t xml:space="preserve">. </w:t>
      </w:r>
      <w:r w:rsidR="001F77A6" w:rsidRPr="001E1B3C">
        <w:rPr>
          <w:bCs/>
        </w:rPr>
        <w:t>Строка "</w:t>
      </w:r>
      <w:r w:rsidR="0046251C" w:rsidRPr="001E1B3C">
        <w:rPr>
          <w:bCs/>
        </w:rPr>
        <w:t xml:space="preserve">КАПИТАЛ И РЕЗЕРВЫ </w:t>
      </w:r>
      <w:r w:rsidR="001F77A6" w:rsidRPr="001E1B3C">
        <w:rPr>
          <w:bCs/>
        </w:rPr>
        <w:t xml:space="preserve">" </w:t>
      </w:r>
      <w:r w:rsidR="001F77A6" w:rsidRPr="00DF2D47">
        <w:rPr>
          <w:bCs/>
        </w:rPr>
        <w:t>представляет</w:t>
      </w:r>
      <w:r w:rsidR="001F77A6" w:rsidRPr="001E1B3C">
        <w:rPr>
          <w:bCs/>
        </w:rPr>
        <w:t xml:space="preserve"> сумму следующих показателей:</w:t>
      </w:r>
    </w:p>
    <w:p w:rsidR="001F77A6" w:rsidRPr="001E1B3C" w:rsidRDefault="001F77A6" w:rsidP="001E1B3C">
      <w:pPr>
        <w:pStyle w:val="afff3"/>
        <w:numPr>
          <w:ilvl w:val="0"/>
          <w:numId w:val="24"/>
        </w:numPr>
        <w:spacing w:after="285"/>
        <w:ind w:left="0" w:firstLine="567"/>
        <w:rPr>
          <w:rFonts w:ascii="&amp;quot" w:hAnsi="&amp;quot"/>
          <w:color w:val="000000"/>
          <w:sz w:val="23"/>
          <w:szCs w:val="23"/>
        </w:rPr>
      </w:pPr>
      <w:r w:rsidRPr="001E1B3C">
        <w:rPr>
          <w:rFonts w:ascii="&amp;quot" w:hAnsi="&amp;quot"/>
          <w:color w:val="000000"/>
          <w:sz w:val="23"/>
          <w:szCs w:val="23"/>
        </w:rPr>
        <w:t>"Уставный капитал (фактический)" – величина оплаченного уставного капитала за минусом задолженности учредителей по взносам в уставный капитал и суммы собственных акций, выкупленных у акционеров;</w:t>
      </w:r>
    </w:p>
    <w:p w:rsidR="001F77A6" w:rsidRPr="001E1B3C" w:rsidRDefault="001F77A6" w:rsidP="001E1B3C">
      <w:pPr>
        <w:pStyle w:val="afff3"/>
        <w:numPr>
          <w:ilvl w:val="0"/>
          <w:numId w:val="24"/>
        </w:numPr>
        <w:spacing w:after="285"/>
        <w:ind w:left="0" w:firstLine="567"/>
        <w:rPr>
          <w:rFonts w:ascii="&amp;quot" w:hAnsi="&amp;quot"/>
          <w:color w:val="000000"/>
          <w:sz w:val="23"/>
          <w:szCs w:val="23"/>
        </w:rPr>
      </w:pPr>
      <w:r w:rsidRPr="001E1B3C">
        <w:rPr>
          <w:rFonts w:ascii="&amp;quot" w:hAnsi="&amp;quot"/>
          <w:color w:val="000000"/>
          <w:sz w:val="23"/>
          <w:szCs w:val="23"/>
        </w:rPr>
        <w:t>"Добавочный капитал";</w:t>
      </w:r>
    </w:p>
    <w:p w:rsidR="001F77A6" w:rsidRPr="001E1B3C" w:rsidRDefault="001F77A6" w:rsidP="001E1B3C">
      <w:pPr>
        <w:pStyle w:val="afff3"/>
        <w:numPr>
          <w:ilvl w:val="0"/>
          <w:numId w:val="24"/>
        </w:numPr>
        <w:spacing w:after="285"/>
        <w:ind w:left="0" w:firstLine="567"/>
        <w:rPr>
          <w:rFonts w:ascii="&amp;quot" w:hAnsi="&amp;quot"/>
          <w:color w:val="000000"/>
          <w:sz w:val="23"/>
          <w:szCs w:val="23"/>
        </w:rPr>
      </w:pPr>
      <w:r w:rsidRPr="001E1B3C">
        <w:rPr>
          <w:rFonts w:ascii="&amp;quot" w:hAnsi="&amp;quot"/>
          <w:color w:val="000000"/>
          <w:sz w:val="23"/>
          <w:szCs w:val="23"/>
        </w:rPr>
        <w:t>"Целевое финансирование";</w:t>
      </w:r>
    </w:p>
    <w:p w:rsidR="001F77A6" w:rsidRPr="001E1B3C" w:rsidRDefault="001F77A6" w:rsidP="001E1B3C">
      <w:pPr>
        <w:pStyle w:val="afff3"/>
        <w:numPr>
          <w:ilvl w:val="0"/>
          <w:numId w:val="24"/>
        </w:numPr>
        <w:spacing w:after="285"/>
        <w:ind w:left="0" w:firstLine="567"/>
        <w:rPr>
          <w:rFonts w:ascii="&amp;quot" w:hAnsi="&amp;quot"/>
          <w:color w:val="000000"/>
          <w:sz w:val="23"/>
          <w:szCs w:val="23"/>
        </w:rPr>
      </w:pPr>
      <w:r w:rsidRPr="001E1B3C">
        <w:rPr>
          <w:rFonts w:ascii="&amp;quot" w:hAnsi="&amp;quot"/>
          <w:color w:val="000000"/>
          <w:sz w:val="23"/>
          <w:szCs w:val="23"/>
        </w:rPr>
        <w:lastRenderedPageBreak/>
        <w:t>"Резервы, фонды, нераспределенная прибыль (фактические)" – сумма нераспределенной прибыли, резервов (в т.ч. резервов под условные обязательства и резервы предстоящих расходов) и фондов за минусом убытков;</w:t>
      </w:r>
    </w:p>
    <w:p w:rsidR="001F77A6" w:rsidRPr="001E1B3C" w:rsidRDefault="00CA1105" w:rsidP="001E1B3C">
      <w:pPr>
        <w:tabs>
          <w:tab w:val="num" w:pos="3960"/>
        </w:tabs>
        <w:spacing w:before="120"/>
        <w:ind w:firstLine="720"/>
        <w:jc w:val="both"/>
        <w:rPr>
          <w:bCs/>
        </w:rPr>
      </w:pPr>
      <w:r w:rsidRPr="001E1B3C">
        <w:rPr>
          <w:bCs/>
        </w:rPr>
        <w:t>4.</w:t>
      </w:r>
      <w:r w:rsidR="0046251C" w:rsidRPr="001E1B3C">
        <w:rPr>
          <w:bCs/>
        </w:rPr>
        <w:t>2</w:t>
      </w:r>
      <w:r w:rsidRPr="001E1B3C">
        <w:rPr>
          <w:bCs/>
        </w:rPr>
        <w:t>.</w:t>
      </w:r>
      <w:r w:rsidR="0046251C" w:rsidRPr="001E1B3C">
        <w:rPr>
          <w:bCs/>
        </w:rPr>
        <w:t>3</w:t>
      </w:r>
      <w:r w:rsidRPr="001E1B3C">
        <w:rPr>
          <w:bCs/>
        </w:rPr>
        <w:t xml:space="preserve">. </w:t>
      </w:r>
      <w:r w:rsidR="001F77A6" w:rsidRPr="001E1B3C">
        <w:rPr>
          <w:bCs/>
        </w:rPr>
        <w:t>Строка "</w:t>
      </w:r>
      <w:r w:rsidR="0046251C" w:rsidRPr="001E1B3C">
        <w:rPr>
          <w:bCs/>
        </w:rPr>
        <w:t>ДОЛГОСРОЧНЫЕ ОБЯЗАТЕЛЬСТВА</w:t>
      </w:r>
      <w:r w:rsidR="001F77A6" w:rsidRPr="001E1B3C">
        <w:rPr>
          <w:bCs/>
        </w:rPr>
        <w:t xml:space="preserve">" </w:t>
      </w:r>
      <w:r w:rsidR="001F77A6" w:rsidRPr="00DF2D47">
        <w:rPr>
          <w:bCs/>
        </w:rPr>
        <w:t>включает</w:t>
      </w:r>
      <w:r w:rsidR="001F77A6" w:rsidRPr="001E1B3C">
        <w:rPr>
          <w:bCs/>
        </w:rPr>
        <w:t xml:space="preserve"> долгосрочные кредиты банков и долгосрочные займы, долгосрочную кредиторскую задолженность</w:t>
      </w:r>
      <w:r w:rsidR="001F77A6" w:rsidRPr="001E1B3C">
        <w:rPr>
          <w:bCs/>
        </w:rPr>
        <w:footnoteReference w:id="2"/>
      </w:r>
      <w:r w:rsidR="001F77A6" w:rsidRPr="001E1B3C">
        <w:rPr>
          <w:bCs/>
        </w:rPr>
        <w:t xml:space="preserve"> (которая в свою очередь, в том числе включает в себя отложенные налоговые обязательства и прочие долгосрочные обязательства).</w:t>
      </w:r>
    </w:p>
    <w:p w:rsidR="001F77A6" w:rsidRPr="001E1B3C" w:rsidRDefault="00CA1105" w:rsidP="001E1B3C">
      <w:pPr>
        <w:tabs>
          <w:tab w:val="num" w:pos="3960"/>
        </w:tabs>
        <w:spacing w:before="120"/>
        <w:ind w:firstLine="720"/>
        <w:jc w:val="both"/>
        <w:rPr>
          <w:bCs/>
        </w:rPr>
      </w:pPr>
      <w:r w:rsidRPr="001E1B3C">
        <w:rPr>
          <w:bCs/>
        </w:rPr>
        <w:t>4.</w:t>
      </w:r>
      <w:r w:rsidR="0046251C" w:rsidRPr="001E1B3C">
        <w:rPr>
          <w:bCs/>
        </w:rPr>
        <w:t>2</w:t>
      </w:r>
      <w:r w:rsidRPr="001E1B3C">
        <w:rPr>
          <w:bCs/>
        </w:rPr>
        <w:t>.</w:t>
      </w:r>
      <w:r w:rsidR="0046251C" w:rsidRPr="001E1B3C">
        <w:rPr>
          <w:bCs/>
        </w:rPr>
        <w:t>4</w:t>
      </w:r>
      <w:r w:rsidRPr="001E1B3C">
        <w:rPr>
          <w:bCs/>
        </w:rPr>
        <w:t xml:space="preserve">. </w:t>
      </w:r>
      <w:r w:rsidR="001F77A6" w:rsidRPr="001E1B3C">
        <w:rPr>
          <w:bCs/>
        </w:rPr>
        <w:t>В строку "</w:t>
      </w:r>
      <w:r w:rsidR="0046251C" w:rsidRPr="001E1B3C">
        <w:rPr>
          <w:bCs/>
        </w:rPr>
        <w:t>КРАТКОСРОЧНЫЕ ОБЯЗАТЕЛЬСТВА</w:t>
      </w:r>
      <w:r w:rsidR="001F77A6" w:rsidRPr="001E1B3C">
        <w:rPr>
          <w:bCs/>
        </w:rPr>
        <w:t xml:space="preserve">" </w:t>
      </w:r>
      <w:r w:rsidR="001F77A6" w:rsidRPr="00DF2D47">
        <w:rPr>
          <w:bCs/>
        </w:rPr>
        <w:t>включена</w:t>
      </w:r>
      <w:r w:rsidR="001F77A6" w:rsidRPr="001E1B3C">
        <w:rPr>
          <w:bCs/>
        </w:rPr>
        <w:t xml:space="preserve"> сумма следующих показателей:</w:t>
      </w:r>
    </w:p>
    <w:p w:rsidR="001F77A6" w:rsidRPr="001E1B3C" w:rsidRDefault="001F77A6" w:rsidP="001E1B3C">
      <w:pPr>
        <w:pStyle w:val="afff3"/>
        <w:numPr>
          <w:ilvl w:val="0"/>
          <w:numId w:val="24"/>
        </w:numPr>
        <w:spacing w:after="285"/>
        <w:ind w:left="0" w:firstLine="567"/>
        <w:rPr>
          <w:rFonts w:ascii="&amp;quot" w:hAnsi="&amp;quot"/>
          <w:color w:val="000000"/>
          <w:sz w:val="23"/>
          <w:szCs w:val="23"/>
        </w:rPr>
      </w:pPr>
      <w:r w:rsidRPr="001E1B3C">
        <w:rPr>
          <w:rFonts w:ascii="&amp;quot" w:hAnsi="&amp;quot"/>
          <w:color w:val="000000"/>
          <w:sz w:val="23"/>
          <w:szCs w:val="23"/>
        </w:rPr>
        <w:t>"Краткосрочные кредиты" – краткосрочные заемные средства;</w:t>
      </w:r>
    </w:p>
    <w:p w:rsidR="001F77A6" w:rsidRPr="001E1B3C" w:rsidRDefault="001F77A6" w:rsidP="001E1B3C">
      <w:pPr>
        <w:pStyle w:val="afff3"/>
        <w:numPr>
          <w:ilvl w:val="0"/>
          <w:numId w:val="24"/>
        </w:numPr>
        <w:spacing w:after="285"/>
        <w:ind w:left="0" w:firstLine="567"/>
        <w:rPr>
          <w:rFonts w:ascii="&amp;quot" w:hAnsi="&amp;quot"/>
          <w:color w:val="000000"/>
          <w:sz w:val="23"/>
          <w:szCs w:val="23"/>
        </w:rPr>
      </w:pPr>
      <w:r w:rsidRPr="001E1B3C">
        <w:rPr>
          <w:rFonts w:ascii="&amp;quot" w:hAnsi="&amp;quot"/>
          <w:color w:val="000000"/>
          <w:sz w:val="23"/>
          <w:szCs w:val="23"/>
        </w:rPr>
        <w:t>"Краткосрочная кредиторская задолженность" – кредиторская задолженность Клиента, срок погашения которой, согласно условиям договора, не превышает 12 месяцев;</w:t>
      </w:r>
    </w:p>
    <w:p w:rsidR="00D002BF" w:rsidRPr="001E1B3C" w:rsidRDefault="001F77A6" w:rsidP="001E1B3C">
      <w:pPr>
        <w:pStyle w:val="afff3"/>
        <w:numPr>
          <w:ilvl w:val="0"/>
          <w:numId w:val="24"/>
        </w:numPr>
        <w:spacing w:after="285"/>
        <w:ind w:left="0" w:firstLine="567"/>
        <w:rPr>
          <w:rFonts w:ascii="&amp;quot" w:hAnsi="&amp;quot"/>
          <w:color w:val="000000"/>
          <w:sz w:val="23"/>
          <w:szCs w:val="23"/>
        </w:rPr>
      </w:pPr>
      <w:r w:rsidRPr="001E1B3C">
        <w:rPr>
          <w:rFonts w:ascii="&amp;quot" w:hAnsi="&amp;quot"/>
          <w:color w:val="000000"/>
          <w:sz w:val="23"/>
          <w:szCs w:val="23"/>
        </w:rPr>
        <w:t xml:space="preserve">"Прочие краткосрочные обязательства" сумма краткосрочных обязательств, не включенных </w:t>
      </w:r>
      <w:r w:rsidR="00D002BF" w:rsidRPr="001E1B3C">
        <w:rPr>
          <w:rFonts w:ascii="&amp;quot" w:hAnsi="&amp;quot"/>
          <w:color w:val="000000"/>
          <w:sz w:val="23"/>
          <w:szCs w:val="23"/>
        </w:rPr>
        <w:t>в перечисленные выше показатели;</w:t>
      </w:r>
    </w:p>
    <w:p w:rsidR="001F77A6" w:rsidRPr="001E1B3C" w:rsidRDefault="00D002BF" w:rsidP="001E1B3C">
      <w:pPr>
        <w:pStyle w:val="afff3"/>
        <w:numPr>
          <w:ilvl w:val="0"/>
          <w:numId w:val="24"/>
        </w:numPr>
        <w:spacing w:after="285"/>
        <w:ind w:left="0" w:firstLine="567"/>
        <w:rPr>
          <w:rFonts w:ascii="&amp;quot" w:hAnsi="&amp;quot"/>
          <w:color w:val="000000"/>
          <w:sz w:val="23"/>
          <w:szCs w:val="23"/>
        </w:rPr>
      </w:pPr>
      <w:r w:rsidRPr="001E1B3C">
        <w:rPr>
          <w:rFonts w:ascii="&amp;quot" w:hAnsi="&amp;quot"/>
          <w:color w:val="000000"/>
          <w:sz w:val="23"/>
          <w:szCs w:val="23"/>
        </w:rPr>
        <w:t>"Доходы будущих периодов".</w:t>
      </w:r>
    </w:p>
    <w:p w:rsidR="0046251C" w:rsidRPr="00DF2D47" w:rsidRDefault="00CA1105" w:rsidP="001E1B3C">
      <w:pPr>
        <w:tabs>
          <w:tab w:val="num" w:pos="3960"/>
        </w:tabs>
        <w:spacing w:before="120"/>
        <w:ind w:firstLine="720"/>
        <w:jc w:val="both"/>
        <w:rPr>
          <w:bCs/>
        </w:rPr>
      </w:pPr>
      <w:r w:rsidRPr="00DF2D47">
        <w:rPr>
          <w:bCs/>
        </w:rPr>
        <w:lastRenderedPageBreak/>
        <w:t>4.</w:t>
      </w:r>
      <w:r w:rsidR="0046251C">
        <w:rPr>
          <w:bCs/>
        </w:rPr>
        <w:t>2</w:t>
      </w:r>
      <w:r w:rsidRPr="00DF2D47">
        <w:rPr>
          <w:bCs/>
        </w:rPr>
        <w:t>.</w:t>
      </w:r>
      <w:r w:rsidR="0046251C">
        <w:rPr>
          <w:bCs/>
        </w:rPr>
        <w:t>5</w:t>
      </w:r>
      <w:r w:rsidRPr="00DF2D47">
        <w:rPr>
          <w:bCs/>
        </w:rPr>
        <w:t xml:space="preserve">. </w:t>
      </w:r>
      <w:r w:rsidR="0046251C" w:rsidRPr="00DF2D47">
        <w:rPr>
          <w:bCs/>
        </w:rPr>
        <w:t xml:space="preserve">В столбцах </w:t>
      </w:r>
      <w:r w:rsidR="0046251C" w:rsidRPr="00FF1CAC">
        <w:rPr>
          <w:bCs/>
        </w:rPr>
        <w:t xml:space="preserve">в % к валюте баланс </w:t>
      </w:r>
      <w:r w:rsidR="0046251C" w:rsidRPr="00DF2D47">
        <w:rPr>
          <w:bCs/>
        </w:rPr>
        <w:t xml:space="preserve">Таблицы </w:t>
      </w:r>
      <w:r w:rsidR="0046251C">
        <w:rPr>
          <w:bCs/>
        </w:rPr>
        <w:t>3</w:t>
      </w:r>
      <w:r w:rsidR="0046251C" w:rsidRPr="00DF2D47">
        <w:rPr>
          <w:bCs/>
        </w:rPr>
        <w:t xml:space="preserve"> указываются относительные значения (в процентном выражении), характеризующие удельный вес каждого показателя в валюте баланса, за 100% принимается значение строки «</w:t>
      </w:r>
      <w:r w:rsidR="0046251C">
        <w:rPr>
          <w:bCs/>
        </w:rPr>
        <w:t>Баланс</w:t>
      </w:r>
      <w:r w:rsidR="0046251C" w:rsidRPr="00DF2D47">
        <w:rPr>
          <w:bCs/>
        </w:rPr>
        <w:t>».</w:t>
      </w:r>
    </w:p>
    <w:p w:rsidR="0046251C" w:rsidRPr="00DF2D47" w:rsidRDefault="0046251C" w:rsidP="001E1B3C">
      <w:pPr>
        <w:tabs>
          <w:tab w:val="num" w:pos="3960"/>
        </w:tabs>
        <w:spacing w:before="120"/>
        <w:ind w:firstLine="720"/>
        <w:jc w:val="both"/>
        <w:rPr>
          <w:bCs/>
        </w:rPr>
      </w:pPr>
      <w:r w:rsidRPr="00DF2D47">
        <w:rPr>
          <w:bCs/>
        </w:rPr>
        <w:t xml:space="preserve">В столбцах </w:t>
      </w:r>
      <w:r w:rsidRPr="00FF1CAC">
        <w:rPr>
          <w:bCs/>
        </w:rPr>
        <w:t xml:space="preserve">Изменение за анализируемый период </w:t>
      </w:r>
      <w:r w:rsidRPr="00DF2D47">
        <w:rPr>
          <w:bCs/>
        </w:rPr>
        <w:t xml:space="preserve">Таблицы </w:t>
      </w:r>
      <w:r>
        <w:rPr>
          <w:bCs/>
        </w:rPr>
        <w:t>3</w:t>
      </w:r>
      <w:r w:rsidRPr="00DF2D47">
        <w:rPr>
          <w:bCs/>
        </w:rPr>
        <w:t xml:space="preserve"> указывается абсолютное и относительное изменение каждого показателя за анализируемый период.</w:t>
      </w:r>
    </w:p>
    <w:p w:rsidR="001F77A6" w:rsidRPr="00DF2D47" w:rsidRDefault="00CA1105" w:rsidP="001E1B3C">
      <w:pPr>
        <w:tabs>
          <w:tab w:val="num" w:pos="3960"/>
        </w:tabs>
        <w:spacing w:before="120"/>
        <w:ind w:firstLine="720"/>
        <w:jc w:val="both"/>
        <w:rPr>
          <w:bCs/>
        </w:rPr>
      </w:pPr>
      <w:r w:rsidRPr="00DF2D47">
        <w:rPr>
          <w:bCs/>
        </w:rPr>
        <w:t>4.</w:t>
      </w:r>
      <w:r w:rsidR="0046251C">
        <w:rPr>
          <w:bCs/>
        </w:rPr>
        <w:t>2</w:t>
      </w:r>
      <w:r w:rsidRPr="00DF2D47">
        <w:rPr>
          <w:bCs/>
        </w:rPr>
        <w:t>.</w:t>
      </w:r>
      <w:r w:rsidR="0046251C">
        <w:rPr>
          <w:bCs/>
        </w:rPr>
        <w:t>6</w:t>
      </w:r>
      <w:r w:rsidRPr="00DF2D47">
        <w:rPr>
          <w:bCs/>
        </w:rPr>
        <w:t xml:space="preserve">. </w:t>
      </w:r>
      <w:r w:rsidR="0046251C">
        <w:rPr>
          <w:bCs/>
        </w:rPr>
        <w:t>Необходимо</w:t>
      </w:r>
      <w:r w:rsidR="0046251C" w:rsidRPr="00DF2D47">
        <w:rPr>
          <w:bCs/>
        </w:rPr>
        <w:t xml:space="preserve"> проанализировать абсолютное значение, удельный вес и измене</w:t>
      </w:r>
      <w:r w:rsidR="0046251C">
        <w:rPr>
          <w:bCs/>
        </w:rPr>
        <w:t>ние каждого показателя Таблицы 3</w:t>
      </w:r>
      <w:r w:rsidR="001F77A6" w:rsidRPr="00DF2D47">
        <w:rPr>
          <w:bCs/>
        </w:rPr>
        <w:t>.</w:t>
      </w:r>
    </w:p>
    <w:p w:rsidR="00280B17" w:rsidRPr="00DF2D47" w:rsidRDefault="00280B17" w:rsidP="00280B17">
      <w:pPr>
        <w:pStyle w:val="HTML"/>
        <w:jc w:val="both"/>
        <w:rPr>
          <w:rFonts w:ascii="Times New Roman" w:hAnsi="Times New Roman" w:cs="Times New Roman"/>
          <w:b/>
          <w:sz w:val="24"/>
          <w:szCs w:val="24"/>
        </w:rPr>
      </w:pPr>
    </w:p>
    <w:p w:rsidR="00280B17" w:rsidRPr="00DF2D47" w:rsidRDefault="00E3011A" w:rsidP="00E3011A">
      <w:pPr>
        <w:spacing w:after="200" w:line="276" w:lineRule="auto"/>
        <w:rPr>
          <w:b/>
        </w:rPr>
      </w:pPr>
      <w:bookmarkStart w:id="46" w:name="_Toc421527206"/>
      <w:bookmarkStart w:id="47" w:name="_Toc435803467"/>
      <w:bookmarkStart w:id="48" w:name="_Toc435803494"/>
      <w:r w:rsidRPr="00DF2D47">
        <w:rPr>
          <w:b/>
        </w:rPr>
        <w:t xml:space="preserve">                                                     </w:t>
      </w:r>
      <w:r w:rsidR="00EE5307" w:rsidRPr="00DF2D47">
        <w:rPr>
          <w:b/>
        </w:rPr>
        <w:t>5. Аналитические показатели</w:t>
      </w:r>
      <w:bookmarkEnd w:id="46"/>
      <w:bookmarkEnd w:id="47"/>
      <w:bookmarkEnd w:id="48"/>
    </w:p>
    <w:p w:rsidR="00280B17" w:rsidRPr="00DF2D47" w:rsidRDefault="00280B17" w:rsidP="00280B17">
      <w:pPr>
        <w:pStyle w:val="HTML"/>
        <w:jc w:val="both"/>
        <w:rPr>
          <w:rFonts w:ascii="Times New Roman" w:hAnsi="Times New Roman" w:cs="Times New Roman"/>
          <w:sz w:val="24"/>
          <w:szCs w:val="24"/>
        </w:rPr>
      </w:pPr>
      <w:r w:rsidRPr="00DF2D47">
        <w:rPr>
          <w:rFonts w:ascii="Times New Roman" w:hAnsi="Times New Roman" w:cs="Times New Roman"/>
          <w:sz w:val="24"/>
          <w:szCs w:val="24"/>
        </w:rPr>
        <w:tab/>
        <w:t>Аналитические показатели основаны на расчете финансовых коэффициентов, исходной информацией для которых служат данные, отраженные в бухгалтерской (финансовой) отчетности.</w:t>
      </w:r>
    </w:p>
    <w:p w:rsidR="00280B17" w:rsidRPr="00DF2D47" w:rsidRDefault="00280B17" w:rsidP="00280B17">
      <w:pPr>
        <w:pStyle w:val="HTML"/>
        <w:jc w:val="both"/>
        <w:rPr>
          <w:rFonts w:ascii="Times New Roman" w:hAnsi="Times New Roman" w:cs="Times New Roman"/>
          <w:sz w:val="24"/>
          <w:szCs w:val="24"/>
        </w:rPr>
      </w:pPr>
      <w:r w:rsidRPr="00DF2D47">
        <w:rPr>
          <w:rFonts w:ascii="Times New Roman" w:hAnsi="Times New Roman" w:cs="Times New Roman"/>
          <w:sz w:val="24"/>
          <w:szCs w:val="24"/>
        </w:rPr>
        <w:tab/>
        <w:t xml:space="preserve">Условно аналитические показатели можно разделить по следующим признакам: коэффициенты, характеризующие финансовую устойчивость организации, коэффициенты, дающие оценку ликвидности и платежеспособности бизнеса, коэффициенты, коэффициенты, отражающие эффективность экономической деятельности юридического лица. </w:t>
      </w:r>
    </w:p>
    <w:p w:rsidR="00282523" w:rsidRPr="00DF2D47" w:rsidRDefault="00ED0F8E" w:rsidP="00280B17">
      <w:pPr>
        <w:pStyle w:val="HTML"/>
        <w:jc w:val="both"/>
        <w:rPr>
          <w:rFonts w:ascii="Times New Roman" w:hAnsi="Times New Roman" w:cs="Times New Roman"/>
          <w:sz w:val="24"/>
          <w:szCs w:val="24"/>
        </w:rPr>
      </w:pPr>
      <w:r w:rsidRPr="00DF2D47">
        <w:rPr>
          <w:rFonts w:ascii="Times New Roman" w:hAnsi="Times New Roman" w:cs="Times New Roman"/>
          <w:sz w:val="24"/>
          <w:szCs w:val="24"/>
        </w:rPr>
        <w:t xml:space="preserve">           </w:t>
      </w:r>
      <w:r w:rsidR="00FA7DA4">
        <w:rPr>
          <w:rFonts w:ascii="Times New Roman" w:hAnsi="Times New Roman" w:cs="Times New Roman"/>
          <w:sz w:val="24"/>
          <w:szCs w:val="24"/>
        </w:rPr>
        <w:t xml:space="preserve"> </w:t>
      </w:r>
    </w:p>
    <w:p w:rsidR="00280B17" w:rsidRPr="00DF2D47" w:rsidRDefault="00280B17" w:rsidP="00282523">
      <w:pPr>
        <w:pStyle w:val="HTML"/>
        <w:jc w:val="center"/>
        <w:rPr>
          <w:rFonts w:ascii="Times New Roman" w:hAnsi="Times New Roman" w:cs="Times New Roman"/>
          <w:b/>
          <w:sz w:val="24"/>
          <w:szCs w:val="24"/>
        </w:rPr>
      </w:pPr>
      <w:r w:rsidRPr="00DF2D47">
        <w:rPr>
          <w:rFonts w:ascii="Times New Roman" w:hAnsi="Times New Roman" w:cs="Times New Roman"/>
          <w:b/>
          <w:sz w:val="24"/>
          <w:szCs w:val="24"/>
        </w:rPr>
        <w:t>5.1 Финансовая устойчивость</w:t>
      </w:r>
    </w:p>
    <w:p w:rsidR="00280B17" w:rsidRPr="00DF2D47" w:rsidRDefault="00280B17" w:rsidP="00280B17">
      <w:pPr>
        <w:pStyle w:val="HTML"/>
        <w:jc w:val="both"/>
        <w:rPr>
          <w:rFonts w:ascii="Times New Roman" w:hAnsi="Times New Roman" w:cs="Times New Roman"/>
          <w:sz w:val="24"/>
          <w:szCs w:val="24"/>
        </w:rPr>
      </w:pPr>
      <w:r w:rsidRPr="00DF2D47">
        <w:rPr>
          <w:rFonts w:ascii="Times New Roman" w:hAnsi="Times New Roman" w:cs="Times New Roman"/>
          <w:sz w:val="24"/>
          <w:szCs w:val="24"/>
        </w:rPr>
        <w:lastRenderedPageBreak/>
        <w:tab/>
        <w:t xml:space="preserve">Анализ финансовой устойчивости отражает стабильность финансового положения организации, позволяет определить способность поддерживать свою хозяйственно – финансовую деятельность в течение определенного периода времени. </w:t>
      </w:r>
    </w:p>
    <w:p w:rsidR="00280B17" w:rsidRPr="00DF2D47" w:rsidRDefault="00280B17" w:rsidP="00280B17">
      <w:pPr>
        <w:pStyle w:val="HTML"/>
        <w:jc w:val="both"/>
        <w:rPr>
          <w:rFonts w:ascii="Times New Roman" w:hAnsi="Times New Roman" w:cs="Times New Roman"/>
          <w:sz w:val="24"/>
          <w:szCs w:val="24"/>
        </w:rPr>
      </w:pPr>
      <w:r w:rsidRPr="00DF2D47">
        <w:rPr>
          <w:rFonts w:ascii="Times New Roman" w:hAnsi="Times New Roman" w:cs="Times New Roman"/>
          <w:sz w:val="24"/>
          <w:szCs w:val="24"/>
        </w:rPr>
        <w:tab/>
        <w:t xml:space="preserve">Финансовую устойчивость организации характеризуют различные коэффициенты и расчеты, однако основным показателем финансовой стабильности компании является доля вложенных собственных средств в общем объеме средств инвестирования. В данной Методике, для определения финансовой стабильности организации, используются следующие показатели: расчет размера чистых активов и собственного капитала организации (с учетом их динамики), коэффициента, характеризующего финансовую автономность или независимость, коэффициента обеспеченности внеоборотных активов собственным капиталом (коэффициент инвестирования), коэффициента покрытия оборотных активов собственным капиталом, доли оборотных активов в валюте баланса, доли основных средств в валюте баланса. </w:t>
      </w:r>
    </w:p>
    <w:p w:rsidR="00280B17" w:rsidRDefault="00280B17" w:rsidP="00280B17">
      <w:pPr>
        <w:pStyle w:val="HTML"/>
        <w:jc w:val="both"/>
        <w:rPr>
          <w:rFonts w:ascii="Times New Roman" w:hAnsi="Times New Roman" w:cs="Times New Roman"/>
          <w:sz w:val="24"/>
          <w:szCs w:val="24"/>
        </w:rPr>
      </w:pPr>
    </w:p>
    <w:p w:rsidR="00162292" w:rsidRDefault="00162292" w:rsidP="00280B17">
      <w:pPr>
        <w:pStyle w:val="HTML"/>
        <w:jc w:val="both"/>
        <w:rPr>
          <w:rFonts w:ascii="Times New Roman" w:hAnsi="Times New Roman" w:cs="Times New Roman"/>
          <w:sz w:val="24"/>
          <w:szCs w:val="24"/>
        </w:rPr>
      </w:pPr>
    </w:p>
    <w:p w:rsidR="00162292" w:rsidRPr="00DF2D47" w:rsidRDefault="00162292" w:rsidP="00280B17">
      <w:pPr>
        <w:pStyle w:val="HTML"/>
        <w:jc w:val="both"/>
        <w:rPr>
          <w:rFonts w:ascii="Times New Roman" w:hAnsi="Times New Roman" w:cs="Times New Roman"/>
          <w:sz w:val="24"/>
          <w:szCs w:val="24"/>
        </w:rPr>
      </w:pPr>
    </w:p>
    <w:p w:rsidR="00280B17" w:rsidRPr="00DF2D47" w:rsidRDefault="00280B17" w:rsidP="00280B17">
      <w:pPr>
        <w:pStyle w:val="HTML"/>
        <w:jc w:val="both"/>
        <w:rPr>
          <w:rFonts w:ascii="Times New Roman" w:hAnsi="Times New Roman" w:cs="Times New Roman"/>
          <w:b/>
          <w:sz w:val="24"/>
          <w:szCs w:val="24"/>
          <w:u w:val="single"/>
        </w:rPr>
      </w:pPr>
      <w:r w:rsidRPr="00DF2D47">
        <w:rPr>
          <w:rFonts w:ascii="Times New Roman" w:hAnsi="Times New Roman" w:cs="Times New Roman"/>
          <w:sz w:val="24"/>
          <w:szCs w:val="24"/>
        </w:rPr>
        <w:t xml:space="preserve"> </w:t>
      </w:r>
      <w:r w:rsidRPr="00DF2D47">
        <w:rPr>
          <w:rFonts w:ascii="Times New Roman" w:hAnsi="Times New Roman" w:cs="Times New Roman"/>
          <w:b/>
          <w:sz w:val="24"/>
          <w:szCs w:val="24"/>
          <w:u w:val="single"/>
        </w:rPr>
        <w:t>5.1.</w:t>
      </w:r>
      <w:r w:rsidR="00FA7DA4">
        <w:rPr>
          <w:rFonts w:ascii="Times New Roman" w:hAnsi="Times New Roman" w:cs="Times New Roman"/>
          <w:b/>
          <w:sz w:val="24"/>
          <w:szCs w:val="24"/>
          <w:u w:val="single"/>
        </w:rPr>
        <w:t>1</w:t>
      </w:r>
      <w:r w:rsidRPr="00DF2D47">
        <w:rPr>
          <w:rFonts w:ascii="Times New Roman" w:hAnsi="Times New Roman" w:cs="Times New Roman"/>
          <w:b/>
          <w:sz w:val="24"/>
          <w:szCs w:val="24"/>
          <w:u w:val="single"/>
        </w:rPr>
        <w:t>. Коэффициент автономии</w:t>
      </w:r>
    </w:p>
    <w:p w:rsidR="00280B17" w:rsidRPr="00DF2D47" w:rsidRDefault="00280B17" w:rsidP="00280B17">
      <w:pPr>
        <w:pStyle w:val="HTML"/>
        <w:jc w:val="both"/>
        <w:rPr>
          <w:rFonts w:ascii="Times New Roman" w:hAnsi="Times New Roman" w:cs="Times New Roman"/>
          <w:sz w:val="24"/>
          <w:szCs w:val="24"/>
        </w:rPr>
      </w:pPr>
    </w:p>
    <w:p w:rsidR="00280B17" w:rsidRPr="00DF2D47" w:rsidRDefault="00280B17" w:rsidP="00280B17">
      <w:pPr>
        <w:pStyle w:val="HTML"/>
        <w:jc w:val="both"/>
        <w:rPr>
          <w:rFonts w:ascii="Times New Roman" w:hAnsi="Times New Roman" w:cs="Times New Roman"/>
          <w:sz w:val="24"/>
          <w:szCs w:val="24"/>
        </w:rPr>
      </w:pPr>
      <w:r w:rsidRPr="00DF2D47">
        <w:rPr>
          <w:rFonts w:ascii="Times New Roman" w:hAnsi="Times New Roman" w:cs="Times New Roman"/>
          <w:sz w:val="24"/>
          <w:szCs w:val="24"/>
        </w:rPr>
        <w:t>Коэффициент финансовой независимости или автономии служит для определения объема вложенных собственных средств (собственного капитала, СК) собственниками организации в общую стоимость имущества. Рассчитывается по следующей формуле:</w:t>
      </w:r>
    </w:p>
    <w:p w:rsidR="00280B17" w:rsidRPr="00DF2D47" w:rsidRDefault="00280B17" w:rsidP="00280B17">
      <w:pPr>
        <w:pStyle w:val="HTML"/>
        <w:jc w:val="center"/>
        <w:rPr>
          <w:rFonts w:ascii="Times New Roman" w:hAnsi="Times New Roman" w:cs="Times New Roman"/>
          <w:sz w:val="24"/>
          <w:szCs w:val="24"/>
        </w:rPr>
      </w:pPr>
    </w:p>
    <w:p w:rsidR="00280B17" w:rsidRPr="001D401B" w:rsidRDefault="00280B17" w:rsidP="00280B17">
      <w:pPr>
        <w:pStyle w:val="HTML"/>
        <w:jc w:val="center"/>
        <w:rPr>
          <w:rFonts w:ascii="Times New Roman" w:hAnsi="Times New Roman" w:cs="Times New Roman"/>
          <w:b/>
          <w:sz w:val="24"/>
          <w:szCs w:val="24"/>
          <w:u w:val="single"/>
        </w:rPr>
      </w:pPr>
      <w:r w:rsidRPr="001D401B">
        <w:rPr>
          <w:rFonts w:ascii="Times New Roman" w:hAnsi="Times New Roman" w:cs="Times New Roman"/>
          <w:b/>
          <w:sz w:val="24"/>
          <w:szCs w:val="24"/>
          <w:u w:val="single"/>
        </w:rPr>
        <w:t xml:space="preserve">Кав </w:t>
      </w:r>
      <w:r w:rsidR="00E323D6">
        <w:rPr>
          <w:rFonts w:ascii="Times New Roman" w:hAnsi="Times New Roman" w:cs="Times New Roman"/>
          <w:b/>
          <w:sz w:val="24"/>
          <w:szCs w:val="24"/>
          <w:u w:val="single"/>
        </w:rPr>
        <w:t xml:space="preserve">= </w:t>
      </w:r>
      <w:r w:rsidR="00162292">
        <w:rPr>
          <w:rFonts w:ascii="Times New Roman" w:hAnsi="Times New Roman" w:cs="Times New Roman"/>
          <w:b/>
          <w:sz w:val="24"/>
          <w:szCs w:val="24"/>
          <w:u w:val="single"/>
        </w:rPr>
        <w:t>стр. 1300</w:t>
      </w:r>
      <w:r w:rsidR="00E323D6">
        <w:rPr>
          <w:rFonts w:ascii="Times New Roman" w:hAnsi="Times New Roman" w:cs="Times New Roman"/>
          <w:b/>
          <w:sz w:val="24"/>
          <w:szCs w:val="24"/>
          <w:u w:val="single"/>
        </w:rPr>
        <w:t xml:space="preserve"> / стр. 1700</w:t>
      </w:r>
    </w:p>
    <w:p w:rsidR="00280B17" w:rsidRPr="00DF2D47" w:rsidRDefault="00280B17" w:rsidP="00280B17">
      <w:pPr>
        <w:pStyle w:val="HTML"/>
        <w:jc w:val="both"/>
        <w:rPr>
          <w:rFonts w:ascii="Times New Roman" w:hAnsi="Times New Roman" w:cs="Times New Roman"/>
          <w:sz w:val="24"/>
          <w:szCs w:val="24"/>
        </w:rPr>
      </w:pPr>
    </w:p>
    <w:p w:rsidR="00280B17" w:rsidRDefault="00FA7DA4" w:rsidP="00280B17">
      <w:pPr>
        <w:pStyle w:val="HTML"/>
        <w:jc w:val="both"/>
        <w:rPr>
          <w:rFonts w:ascii="Times New Roman" w:hAnsi="Times New Roman" w:cs="Times New Roman"/>
          <w:sz w:val="24"/>
          <w:szCs w:val="24"/>
        </w:rPr>
      </w:pPr>
      <w:r w:rsidRPr="00FA7DA4">
        <w:rPr>
          <w:rFonts w:ascii="Times New Roman" w:hAnsi="Times New Roman" w:cs="Times New Roman"/>
          <w:sz w:val="24"/>
          <w:szCs w:val="24"/>
        </w:rPr>
        <w:t>Норма</w:t>
      </w:r>
      <w:r>
        <w:rPr>
          <w:rFonts w:ascii="Times New Roman" w:hAnsi="Times New Roman" w:cs="Times New Roman"/>
          <w:sz w:val="24"/>
          <w:szCs w:val="24"/>
        </w:rPr>
        <w:t>тив</w:t>
      </w:r>
      <w:r w:rsidRPr="00FA7DA4">
        <w:rPr>
          <w:rFonts w:ascii="Times New Roman" w:hAnsi="Times New Roman" w:cs="Times New Roman"/>
          <w:sz w:val="24"/>
          <w:szCs w:val="24"/>
        </w:rPr>
        <w:t>ное значение: 0,4 и более (оптимальное 0,5-0,7).</w:t>
      </w:r>
    </w:p>
    <w:p w:rsidR="00FA7DA4" w:rsidRPr="00DF2D47" w:rsidRDefault="00FA7DA4" w:rsidP="00280B17">
      <w:pPr>
        <w:pStyle w:val="HTML"/>
        <w:jc w:val="both"/>
        <w:rPr>
          <w:rFonts w:ascii="Times New Roman" w:hAnsi="Times New Roman" w:cs="Times New Roman"/>
          <w:sz w:val="24"/>
          <w:szCs w:val="24"/>
        </w:rPr>
      </w:pPr>
    </w:p>
    <w:p w:rsidR="00FA7DA4" w:rsidRDefault="00FA7DA4" w:rsidP="00FA7DA4">
      <w:pPr>
        <w:pStyle w:val="HTML"/>
        <w:jc w:val="both"/>
        <w:rPr>
          <w:rFonts w:ascii="Times New Roman" w:hAnsi="Times New Roman" w:cs="Times New Roman"/>
          <w:b/>
          <w:sz w:val="24"/>
          <w:szCs w:val="24"/>
          <w:u w:val="single"/>
        </w:rPr>
      </w:pPr>
      <w:bookmarkStart w:id="49" w:name="_Toc421527207"/>
      <w:bookmarkStart w:id="50" w:name="_Toc435803468"/>
      <w:bookmarkStart w:id="51" w:name="_Toc435803495"/>
      <w:r w:rsidRPr="00DF2D47">
        <w:rPr>
          <w:rFonts w:ascii="Times New Roman" w:hAnsi="Times New Roman" w:cs="Times New Roman"/>
          <w:b/>
          <w:sz w:val="24"/>
          <w:szCs w:val="24"/>
          <w:u w:val="single"/>
        </w:rPr>
        <w:t>5.1.</w:t>
      </w:r>
      <w:r>
        <w:rPr>
          <w:rFonts w:ascii="Times New Roman" w:hAnsi="Times New Roman" w:cs="Times New Roman"/>
          <w:b/>
          <w:sz w:val="24"/>
          <w:szCs w:val="24"/>
          <w:u w:val="single"/>
        </w:rPr>
        <w:t>2</w:t>
      </w:r>
      <w:r w:rsidRPr="00DF2D47">
        <w:rPr>
          <w:rFonts w:ascii="Times New Roman" w:hAnsi="Times New Roman" w:cs="Times New Roman"/>
          <w:b/>
          <w:sz w:val="24"/>
          <w:szCs w:val="24"/>
          <w:u w:val="single"/>
        </w:rPr>
        <w:t xml:space="preserve">. </w:t>
      </w:r>
      <w:r w:rsidRPr="00FA7DA4">
        <w:rPr>
          <w:rFonts w:ascii="Times New Roman" w:hAnsi="Times New Roman" w:cs="Times New Roman"/>
          <w:b/>
          <w:sz w:val="24"/>
          <w:szCs w:val="24"/>
          <w:u w:val="single"/>
        </w:rPr>
        <w:t>Коэффициент финансового левериджа</w:t>
      </w:r>
    </w:p>
    <w:p w:rsidR="00FA7DA4" w:rsidRDefault="00FA7DA4" w:rsidP="00FA7DA4">
      <w:pPr>
        <w:pStyle w:val="HTML"/>
        <w:jc w:val="both"/>
        <w:rPr>
          <w:rFonts w:ascii="Times New Roman" w:hAnsi="Times New Roman" w:cs="Times New Roman"/>
          <w:b/>
          <w:sz w:val="24"/>
          <w:szCs w:val="24"/>
          <w:u w:val="single"/>
        </w:rPr>
      </w:pPr>
    </w:p>
    <w:p w:rsidR="00FA7DA4" w:rsidRDefault="00FA7DA4" w:rsidP="00FA7DA4">
      <w:pPr>
        <w:pStyle w:val="HTML"/>
        <w:jc w:val="both"/>
        <w:rPr>
          <w:rFonts w:ascii="Times New Roman" w:hAnsi="Times New Roman" w:cs="Times New Roman"/>
          <w:sz w:val="24"/>
          <w:szCs w:val="24"/>
        </w:rPr>
      </w:pPr>
      <w:r w:rsidRPr="00FA7DA4">
        <w:rPr>
          <w:rFonts w:ascii="Times New Roman" w:hAnsi="Times New Roman" w:cs="Times New Roman"/>
          <w:sz w:val="24"/>
          <w:szCs w:val="24"/>
        </w:rPr>
        <w:t>Коэффициент финансового левериджа показывает соотношение заемных средств и суммарной капитализации и характеризует степень эффективности использования компанией собственного капитала. Он определяет, насколько велика зависимость компании от заемных средств. Коэффициент капитализации используют только в контексте одной отрасли промышленности, а также доходов и потоков наличных денежных средств компании.</w:t>
      </w:r>
      <w:r>
        <w:rPr>
          <w:rFonts w:ascii="Times New Roman" w:hAnsi="Times New Roman" w:cs="Times New Roman"/>
          <w:sz w:val="24"/>
          <w:szCs w:val="24"/>
        </w:rPr>
        <w:t xml:space="preserve"> Рассчитывается по следующей формуле:</w:t>
      </w:r>
    </w:p>
    <w:p w:rsidR="00FA7DA4" w:rsidRDefault="00FA7DA4" w:rsidP="00FA7DA4">
      <w:pPr>
        <w:pStyle w:val="HTML"/>
        <w:jc w:val="both"/>
        <w:rPr>
          <w:rFonts w:ascii="Times New Roman" w:hAnsi="Times New Roman" w:cs="Times New Roman"/>
          <w:sz w:val="24"/>
          <w:szCs w:val="24"/>
        </w:rPr>
      </w:pPr>
    </w:p>
    <w:p w:rsidR="00FA7DA4" w:rsidRPr="001D401B" w:rsidRDefault="00FA7DA4" w:rsidP="00FA7DA4">
      <w:pPr>
        <w:pStyle w:val="HTML"/>
        <w:jc w:val="center"/>
        <w:rPr>
          <w:rFonts w:ascii="Times New Roman" w:hAnsi="Times New Roman" w:cs="Times New Roman"/>
          <w:b/>
          <w:sz w:val="24"/>
          <w:szCs w:val="24"/>
          <w:u w:val="single"/>
        </w:rPr>
      </w:pPr>
      <w:r w:rsidRPr="001D401B">
        <w:rPr>
          <w:rFonts w:ascii="Times New Roman" w:hAnsi="Times New Roman" w:cs="Times New Roman"/>
          <w:b/>
          <w:sz w:val="24"/>
          <w:szCs w:val="24"/>
          <w:u w:val="single"/>
        </w:rPr>
        <w:t>Kфл = КО</w:t>
      </w:r>
      <w:r w:rsidR="001D401B" w:rsidRPr="001D401B">
        <w:rPr>
          <w:rFonts w:ascii="Times New Roman" w:hAnsi="Times New Roman" w:cs="Times New Roman"/>
          <w:b/>
          <w:sz w:val="24"/>
          <w:szCs w:val="24"/>
          <w:u w:val="single"/>
        </w:rPr>
        <w:t xml:space="preserve"> (стр. 1500)</w:t>
      </w:r>
      <w:r w:rsidRPr="001D401B">
        <w:rPr>
          <w:rFonts w:ascii="Times New Roman" w:hAnsi="Times New Roman" w:cs="Times New Roman"/>
          <w:b/>
          <w:sz w:val="24"/>
          <w:szCs w:val="24"/>
          <w:u w:val="single"/>
        </w:rPr>
        <w:t xml:space="preserve"> + ДО</w:t>
      </w:r>
      <w:r w:rsidR="001D401B" w:rsidRPr="001D401B">
        <w:rPr>
          <w:rFonts w:ascii="Times New Roman" w:hAnsi="Times New Roman" w:cs="Times New Roman"/>
          <w:b/>
          <w:sz w:val="24"/>
          <w:szCs w:val="24"/>
          <w:u w:val="single"/>
        </w:rPr>
        <w:t xml:space="preserve"> (стр. 1400)</w:t>
      </w:r>
      <w:r w:rsidRPr="001D401B">
        <w:rPr>
          <w:rFonts w:ascii="Times New Roman" w:hAnsi="Times New Roman" w:cs="Times New Roman"/>
          <w:b/>
          <w:sz w:val="24"/>
          <w:szCs w:val="24"/>
          <w:u w:val="single"/>
        </w:rPr>
        <w:t xml:space="preserve"> / СК</w:t>
      </w:r>
    </w:p>
    <w:p w:rsidR="00FA7DA4" w:rsidRPr="00FA7DA4" w:rsidRDefault="00FA7DA4" w:rsidP="00FA7DA4">
      <w:pPr>
        <w:pStyle w:val="HTML"/>
        <w:jc w:val="center"/>
        <w:rPr>
          <w:rFonts w:ascii="Times New Roman" w:hAnsi="Times New Roman" w:cs="Times New Roman"/>
          <w:sz w:val="24"/>
          <w:szCs w:val="24"/>
        </w:rPr>
      </w:pPr>
    </w:p>
    <w:p w:rsidR="00FA7DA4" w:rsidRDefault="00FA7DA4" w:rsidP="00FA7DA4">
      <w:pPr>
        <w:pStyle w:val="HTML"/>
        <w:jc w:val="both"/>
        <w:rPr>
          <w:rFonts w:ascii="Times New Roman" w:hAnsi="Times New Roman" w:cs="Times New Roman"/>
          <w:sz w:val="24"/>
          <w:szCs w:val="24"/>
        </w:rPr>
      </w:pPr>
      <w:r w:rsidRPr="00FA7DA4">
        <w:rPr>
          <w:rFonts w:ascii="Times New Roman" w:hAnsi="Times New Roman" w:cs="Times New Roman"/>
          <w:sz w:val="24"/>
          <w:szCs w:val="24"/>
        </w:rPr>
        <w:t>Норма</w:t>
      </w:r>
      <w:r>
        <w:rPr>
          <w:rFonts w:ascii="Times New Roman" w:hAnsi="Times New Roman" w:cs="Times New Roman"/>
          <w:sz w:val="24"/>
          <w:szCs w:val="24"/>
        </w:rPr>
        <w:t>тив</w:t>
      </w:r>
      <w:r w:rsidRPr="00FA7DA4">
        <w:rPr>
          <w:rFonts w:ascii="Times New Roman" w:hAnsi="Times New Roman" w:cs="Times New Roman"/>
          <w:sz w:val="24"/>
          <w:szCs w:val="24"/>
        </w:rPr>
        <w:t>ное значение: 1,5 и менее (оптимальное 0,43-1).</w:t>
      </w:r>
    </w:p>
    <w:p w:rsidR="00FA7DA4" w:rsidRDefault="00FA7DA4" w:rsidP="00FA7DA4">
      <w:pPr>
        <w:pStyle w:val="HTML"/>
        <w:jc w:val="both"/>
        <w:rPr>
          <w:rFonts w:ascii="Times New Roman" w:hAnsi="Times New Roman" w:cs="Times New Roman"/>
          <w:sz w:val="24"/>
          <w:szCs w:val="24"/>
        </w:rPr>
      </w:pPr>
    </w:p>
    <w:p w:rsidR="00FA7DA4" w:rsidRDefault="00FA7DA4" w:rsidP="00FA7DA4">
      <w:pPr>
        <w:pStyle w:val="HTML"/>
        <w:jc w:val="both"/>
        <w:rPr>
          <w:rFonts w:ascii="Times New Roman" w:hAnsi="Times New Roman" w:cs="Times New Roman"/>
          <w:b/>
          <w:sz w:val="24"/>
          <w:szCs w:val="24"/>
          <w:u w:val="single"/>
        </w:rPr>
      </w:pPr>
      <w:r w:rsidRPr="00DF2D47">
        <w:rPr>
          <w:rFonts w:ascii="Times New Roman" w:hAnsi="Times New Roman" w:cs="Times New Roman"/>
          <w:b/>
          <w:sz w:val="24"/>
          <w:szCs w:val="24"/>
          <w:u w:val="single"/>
        </w:rPr>
        <w:t>5.1.</w:t>
      </w:r>
      <w:r w:rsidR="001D401B">
        <w:rPr>
          <w:rFonts w:ascii="Times New Roman" w:hAnsi="Times New Roman" w:cs="Times New Roman"/>
          <w:b/>
          <w:sz w:val="24"/>
          <w:szCs w:val="24"/>
          <w:u w:val="single"/>
        </w:rPr>
        <w:t>3</w:t>
      </w:r>
      <w:r w:rsidRPr="00DF2D47">
        <w:rPr>
          <w:rFonts w:ascii="Times New Roman" w:hAnsi="Times New Roman" w:cs="Times New Roman"/>
          <w:b/>
          <w:sz w:val="24"/>
          <w:szCs w:val="24"/>
          <w:u w:val="single"/>
        </w:rPr>
        <w:t xml:space="preserve">. </w:t>
      </w:r>
      <w:r w:rsidRPr="00FA7DA4">
        <w:rPr>
          <w:rFonts w:ascii="Times New Roman" w:hAnsi="Times New Roman" w:cs="Times New Roman"/>
          <w:b/>
          <w:sz w:val="24"/>
          <w:szCs w:val="24"/>
          <w:u w:val="single"/>
        </w:rPr>
        <w:t>Коэффициент обеспеченности собственными оборотными средствами</w:t>
      </w:r>
    </w:p>
    <w:p w:rsidR="00FA7DA4" w:rsidRDefault="00FA7DA4" w:rsidP="00FA7DA4">
      <w:pPr>
        <w:pStyle w:val="HTML"/>
        <w:jc w:val="both"/>
        <w:rPr>
          <w:rFonts w:ascii="Times New Roman" w:hAnsi="Times New Roman" w:cs="Times New Roman"/>
          <w:b/>
          <w:sz w:val="24"/>
          <w:szCs w:val="24"/>
          <w:u w:val="single"/>
        </w:rPr>
      </w:pPr>
    </w:p>
    <w:p w:rsidR="00FA7DA4" w:rsidRPr="00FA7DA4" w:rsidRDefault="00FA7DA4" w:rsidP="00FA7DA4">
      <w:pPr>
        <w:pStyle w:val="HTML"/>
        <w:jc w:val="both"/>
        <w:rPr>
          <w:rFonts w:ascii="Times New Roman" w:hAnsi="Times New Roman" w:cs="Times New Roman"/>
          <w:sz w:val="24"/>
          <w:szCs w:val="24"/>
        </w:rPr>
      </w:pPr>
      <w:r w:rsidRPr="00FA7DA4">
        <w:rPr>
          <w:rFonts w:ascii="Times New Roman" w:hAnsi="Times New Roman" w:cs="Times New Roman"/>
          <w:sz w:val="24"/>
          <w:szCs w:val="24"/>
        </w:rPr>
        <w:t>Коэффициент обеспеченности собственными средствами показывает, долю оборотных активов компании, финансируемых за счет собственных средств предприятия.</w:t>
      </w:r>
    </w:p>
    <w:p w:rsidR="00FA7DA4" w:rsidRDefault="00FA7DA4" w:rsidP="00FA7DA4">
      <w:pPr>
        <w:pStyle w:val="HTML"/>
        <w:jc w:val="both"/>
        <w:rPr>
          <w:rFonts w:ascii="Times New Roman" w:hAnsi="Times New Roman" w:cs="Times New Roman"/>
          <w:b/>
          <w:sz w:val="24"/>
          <w:szCs w:val="24"/>
          <w:u w:val="single"/>
        </w:rPr>
      </w:pPr>
    </w:p>
    <w:p w:rsidR="00FA7DA4" w:rsidRPr="00FA7DA4" w:rsidRDefault="00FA7DA4" w:rsidP="00FA7DA4">
      <w:pPr>
        <w:pStyle w:val="HTML"/>
        <w:jc w:val="center"/>
        <w:rPr>
          <w:rFonts w:ascii="Times New Roman" w:hAnsi="Times New Roman" w:cs="Times New Roman"/>
          <w:b/>
          <w:sz w:val="24"/>
          <w:szCs w:val="24"/>
          <w:u w:val="single"/>
        </w:rPr>
      </w:pPr>
      <w:r w:rsidRPr="00FA7DA4">
        <w:rPr>
          <w:rFonts w:ascii="Times New Roman" w:hAnsi="Times New Roman" w:cs="Times New Roman"/>
          <w:b/>
          <w:sz w:val="24"/>
          <w:szCs w:val="24"/>
          <w:u w:val="single"/>
        </w:rPr>
        <w:t>Косс=</w:t>
      </w:r>
      <w:r>
        <w:rPr>
          <w:rFonts w:ascii="Times New Roman" w:hAnsi="Times New Roman" w:cs="Times New Roman"/>
          <w:b/>
          <w:sz w:val="24"/>
          <w:szCs w:val="24"/>
          <w:u w:val="single"/>
        </w:rPr>
        <w:t xml:space="preserve"> СОС </w:t>
      </w:r>
      <w:r w:rsidR="001D401B">
        <w:rPr>
          <w:rFonts w:ascii="Times New Roman" w:hAnsi="Times New Roman" w:cs="Times New Roman"/>
          <w:b/>
          <w:sz w:val="24"/>
          <w:szCs w:val="24"/>
          <w:u w:val="single"/>
        </w:rPr>
        <w:t xml:space="preserve"> (стр. 1300 – 1100) </w:t>
      </w:r>
      <w:r>
        <w:rPr>
          <w:rFonts w:ascii="Times New Roman" w:hAnsi="Times New Roman" w:cs="Times New Roman"/>
          <w:b/>
          <w:sz w:val="24"/>
          <w:szCs w:val="24"/>
          <w:u w:val="single"/>
        </w:rPr>
        <w:t>/ ОС</w:t>
      </w:r>
      <w:r w:rsidR="001D401B">
        <w:rPr>
          <w:rFonts w:ascii="Times New Roman" w:hAnsi="Times New Roman" w:cs="Times New Roman"/>
          <w:b/>
          <w:sz w:val="24"/>
          <w:szCs w:val="24"/>
          <w:u w:val="single"/>
        </w:rPr>
        <w:t xml:space="preserve"> (стр. 1200)</w:t>
      </w:r>
      <w:r>
        <w:rPr>
          <w:rFonts w:ascii="Times New Roman" w:hAnsi="Times New Roman" w:cs="Times New Roman"/>
          <w:b/>
          <w:sz w:val="24"/>
          <w:szCs w:val="24"/>
          <w:u w:val="single"/>
        </w:rPr>
        <w:t xml:space="preserve"> </w:t>
      </w:r>
    </w:p>
    <w:p w:rsidR="00FA7DA4" w:rsidRDefault="00FA7DA4" w:rsidP="00FA7DA4">
      <w:pPr>
        <w:pStyle w:val="HTML"/>
        <w:jc w:val="both"/>
        <w:rPr>
          <w:rFonts w:ascii="Times New Roman" w:hAnsi="Times New Roman" w:cs="Times New Roman"/>
          <w:b/>
          <w:sz w:val="24"/>
          <w:szCs w:val="24"/>
          <w:u w:val="single"/>
        </w:rPr>
      </w:pPr>
    </w:p>
    <w:p w:rsidR="00FA7DA4" w:rsidRPr="00FA7DA4" w:rsidRDefault="00FA7DA4" w:rsidP="00FA7DA4">
      <w:pPr>
        <w:pStyle w:val="HTML"/>
        <w:jc w:val="both"/>
        <w:rPr>
          <w:rFonts w:ascii="Times New Roman" w:hAnsi="Times New Roman" w:cs="Times New Roman"/>
          <w:sz w:val="24"/>
          <w:szCs w:val="24"/>
        </w:rPr>
      </w:pPr>
    </w:p>
    <w:p w:rsidR="00FA7DA4" w:rsidRDefault="001D401B" w:rsidP="00FA7DA4">
      <w:pPr>
        <w:spacing w:after="200" w:line="276" w:lineRule="auto"/>
      </w:pPr>
      <w:r w:rsidRPr="001D401B">
        <w:t>Нормативное значение: 0,1 и более.</w:t>
      </w:r>
    </w:p>
    <w:p w:rsidR="001D401B" w:rsidRDefault="001D401B" w:rsidP="00FA7DA4">
      <w:pPr>
        <w:spacing w:after="200" w:line="276" w:lineRule="auto"/>
        <w:rPr>
          <w:b/>
          <w:u w:val="single"/>
        </w:rPr>
      </w:pPr>
      <w:r w:rsidRPr="001D401B">
        <w:rPr>
          <w:b/>
          <w:u w:val="single"/>
        </w:rPr>
        <w:t>5.1.4. Индекс постоянного актива</w:t>
      </w:r>
    </w:p>
    <w:p w:rsidR="001D401B" w:rsidRPr="001D401B" w:rsidRDefault="001D401B" w:rsidP="001D401B">
      <w:pPr>
        <w:spacing w:after="200" w:line="276" w:lineRule="auto"/>
      </w:pPr>
      <w:r w:rsidRPr="001D401B">
        <w:t>Коэффициент постоянного актива определяется путем деления внеоборотных активов на собственный капитал организации. Он характеризует обеспеченность внеоборотных активов предприятия его собственными средствами и, следовательно, характеризует устойчивость финансового положения.</w:t>
      </w:r>
    </w:p>
    <w:p w:rsidR="001D401B" w:rsidRDefault="001D401B" w:rsidP="001D401B">
      <w:pPr>
        <w:spacing w:after="200" w:line="276" w:lineRule="auto"/>
      </w:pPr>
      <w:r w:rsidRPr="001D401B">
        <w:t>Для индекса постоянного актива (ИПА) формула по балансу выглядит так:</w:t>
      </w:r>
    </w:p>
    <w:p w:rsidR="001D401B" w:rsidRDefault="001D401B" w:rsidP="001D401B">
      <w:pPr>
        <w:pStyle w:val="HTML"/>
        <w:jc w:val="center"/>
        <w:rPr>
          <w:rFonts w:ascii="Times New Roman" w:hAnsi="Times New Roman" w:cs="Times New Roman"/>
          <w:b/>
          <w:sz w:val="24"/>
          <w:szCs w:val="24"/>
          <w:u w:val="single"/>
        </w:rPr>
      </w:pPr>
      <w:r w:rsidRPr="001D401B">
        <w:rPr>
          <w:rFonts w:ascii="Times New Roman" w:hAnsi="Times New Roman" w:cs="Times New Roman"/>
          <w:b/>
          <w:sz w:val="24"/>
          <w:szCs w:val="24"/>
          <w:u w:val="single"/>
        </w:rPr>
        <w:t>ИПА = стр.1100 / стр.1300</w:t>
      </w:r>
    </w:p>
    <w:p w:rsidR="001D401B" w:rsidRPr="001D401B" w:rsidRDefault="001D401B" w:rsidP="001D401B">
      <w:pPr>
        <w:pStyle w:val="HTML"/>
        <w:jc w:val="center"/>
        <w:rPr>
          <w:rFonts w:ascii="Times New Roman" w:hAnsi="Times New Roman" w:cs="Times New Roman"/>
          <w:b/>
          <w:sz w:val="24"/>
          <w:szCs w:val="24"/>
          <w:u w:val="single"/>
        </w:rPr>
      </w:pPr>
    </w:p>
    <w:p w:rsidR="001D401B" w:rsidRDefault="001D401B" w:rsidP="00FA7DA4">
      <w:pPr>
        <w:spacing w:after="200" w:line="276" w:lineRule="auto"/>
        <w:rPr>
          <w:b/>
          <w:u w:val="single"/>
        </w:rPr>
      </w:pPr>
      <w:r w:rsidRPr="001D401B">
        <w:rPr>
          <w:b/>
          <w:u w:val="single"/>
        </w:rPr>
        <w:t>5.1.5</w:t>
      </w:r>
      <w:r w:rsidRPr="001D401B">
        <w:rPr>
          <w:u w:val="single"/>
        </w:rPr>
        <w:t xml:space="preserve"> </w:t>
      </w:r>
      <w:r w:rsidRPr="001D401B">
        <w:rPr>
          <w:b/>
          <w:u w:val="single"/>
        </w:rPr>
        <w:t>Коэффициент покрытия инвестиций</w:t>
      </w:r>
    </w:p>
    <w:p w:rsidR="001D401B" w:rsidRDefault="001D401B" w:rsidP="00FA7DA4">
      <w:pPr>
        <w:spacing w:after="200" w:line="276" w:lineRule="auto"/>
      </w:pPr>
      <w:r w:rsidRPr="001D401B">
        <w:t xml:space="preserve">Коэффициент покрытия инвестиций (коэффициент долгосрочной финансовой независимости) – это финансовый индикатор, который дает аналитику представление о том, какая доля активов предприятия финансируется из устойчивых источников (долгосрочных пассивов и собственного капитала). КПИ демонстрирует </w:t>
      </w:r>
      <w:r w:rsidRPr="001D401B">
        <w:lastRenderedPageBreak/>
        <w:t>финансовую устойчивость объекта инвестирования к внешним воздействиям</w:t>
      </w:r>
    </w:p>
    <w:p w:rsidR="00E323D6" w:rsidRPr="001D401B" w:rsidRDefault="00E323D6" w:rsidP="00E323D6">
      <w:pPr>
        <w:pStyle w:val="HTML"/>
        <w:jc w:val="center"/>
        <w:rPr>
          <w:rFonts w:ascii="Times New Roman" w:hAnsi="Times New Roman" w:cs="Times New Roman"/>
          <w:b/>
          <w:sz w:val="24"/>
          <w:szCs w:val="24"/>
          <w:u w:val="single"/>
        </w:rPr>
      </w:pPr>
      <w:r w:rsidRPr="001D401B">
        <w:rPr>
          <w:rFonts w:ascii="Times New Roman" w:hAnsi="Times New Roman" w:cs="Times New Roman"/>
          <w:b/>
          <w:sz w:val="24"/>
          <w:szCs w:val="24"/>
          <w:u w:val="single"/>
        </w:rPr>
        <w:t>К</w:t>
      </w:r>
      <w:r>
        <w:rPr>
          <w:rFonts w:ascii="Times New Roman" w:hAnsi="Times New Roman" w:cs="Times New Roman"/>
          <w:b/>
          <w:sz w:val="24"/>
          <w:szCs w:val="24"/>
          <w:u w:val="single"/>
        </w:rPr>
        <w:t>ПИ</w:t>
      </w:r>
      <w:r w:rsidRPr="001D401B">
        <w:rPr>
          <w:rFonts w:ascii="Times New Roman" w:hAnsi="Times New Roman" w:cs="Times New Roman"/>
          <w:b/>
          <w:sz w:val="24"/>
          <w:szCs w:val="24"/>
          <w:u w:val="single"/>
        </w:rPr>
        <w:t xml:space="preserve"> </w:t>
      </w:r>
      <w:r>
        <w:rPr>
          <w:rFonts w:ascii="Times New Roman" w:hAnsi="Times New Roman" w:cs="Times New Roman"/>
          <w:b/>
          <w:sz w:val="24"/>
          <w:szCs w:val="24"/>
          <w:u w:val="single"/>
        </w:rPr>
        <w:t>= СК + стр. 1400 / стр. 1600</w:t>
      </w:r>
    </w:p>
    <w:p w:rsidR="001D401B" w:rsidRDefault="001D401B" w:rsidP="00FA7DA4">
      <w:pPr>
        <w:spacing w:after="200" w:line="276" w:lineRule="auto"/>
      </w:pPr>
    </w:p>
    <w:p w:rsidR="001D401B" w:rsidRDefault="00E323D6" w:rsidP="00FA7DA4">
      <w:pPr>
        <w:spacing w:after="200" w:line="276" w:lineRule="auto"/>
      </w:pPr>
      <w:r w:rsidRPr="001D401B">
        <w:t>Нормативное значение:</w:t>
      </w:r>
      <w:r>
        <w:t xml:space="preserve"> </w:t>
      </w:r>
      <w:r w:rsidRPr="00E323D6">
        <w:t>0,65 и более.</w:t>
      </w:r>
    </w:p>
    <w:p w:rsidR="00E323D6" w:rsidRDefault="00E323D6" w:rsidP="00E323D6">
      <w:pPr>
        <w:spacing w:after="200" w:line="276" w:lineRule="auto"/>
        <w:rPr>
          <w:b/>
          <w:u w:val="single"/>
        </w:rPr>
      </w:pPr>
      <w:r w:rsidRPr="001D401B">
        <w:rPr>
          <w:b/>
          <w:u w:val="single"/>
        </w:rPr>
        <w:t>5.1.</w:t>
      </w:r>
      <w:r>
        <w:rPr>
          <w:b/>
          <w:u w:val="single"/>
        </w:rPr>
        <w:t>6</w:t>
      </w:r>
      <w:r w:rsidRPr="001D401B">
        <w:rPr>
          <w:u w:val="single"/>
        </w:rPr>
        <w:t xml:space="preserve"> </w:t>
      </w:r>
      <w:r w:rsidRPr="00E323D6">
        <w:rPr>
          <w:b/>
          <w:u w:val="single"/>
        </w:rPr>
        <w:t>Коэффициент маневренности собственного капитала</w:t>
      </w:r>
    </w:p>
    <w:p w:rsidR="00E323D6" w:rsidRDefault="00E323D6" w:rsidP="00E323D6">
      <w:pPr>
        <w:spacing w:after="200" w:line="276" w:lineRule="auto"/>
      </w:pPr>
      <w:r w:rsidRPr="00E323D6">
        <w:t>Коэффициент маневренности собственного оборотного капитала показывает, способность предприятия поддерживать уровень собственного оборотного капитала и пополнять оборотные средства в случае необходимости за счет собственных источников.</w:t>
      </w:r>
    </w:p>
    <w:p w:rsidR="00E323D6" w:rsidRDefault="00E323D6" w:rsidP="00E323D6">
      <w:pPr>
        <w:pStyle w:val="HTML"/>
        <w:jc w:val="center"/>
        <w:rPr>
          <w:rFonts w:ascii="Times New Roman" w:hAnsi="Times New Roman" w:cs="Times New Roman"/>
          <w:b/>
          <w:sz w:val="24"/>
          <w:szCs w:val="24"/>
          <w:u w:val="single"/>
        </w:rPr>
      </w:pPr>
      <w:r w:rsidRPr="00FA7DA4">
        <w:rPr>
          <w:rFonts w:ascii="Times New Roman" w:hAnsi="Times New Roman" w:cs="Times New Roman"/>
          <w:b/>
          <w:sz w:val="24"/>
          <w:szCs w:val="24"/>
          <w:u w:val="single"/>
        </w:rPr>
        <w:t>К</w:t>
      </w:r>
      <w:r w:rsidRPr="00E323D6">
        <w:rPr>
          <w:rFonts w:ascii="Times New Roman" w:hAnsi="Times New Roman" w:cs="Times New Roman"/>
          <w:b/>
          <w:sz w:val="24"/>
          <w:szCs w:val="24"/>
          <w:u w:val="single"/>
        </w:rPr>
        <w:t>мсок</w:t>
      </w:r>
      <w:r w:rsidRPr="00FA7DA4">
        <w:rPr>
          <w:rFonts w:ascii="Times New Roman" w:hAnsi="Times New Roman" w:cs="Times New Roman"/>
          <w:b/>
          <w:sz w:val="24"/>
          <w:szCs w:val="24"/>
          <w:u w:val="single"/>
        </w:rPr>
        <w:t>=</w:t>
      </w:r>
      <w:r>
        <w:rPr>
          <w:rFonts w:ascii="Times New Roman" w:hAnsi="Times New Roman" w:cs="Times New Roman"/>
          <w:b/>
          <w:sz w:val="24"/>
          <w:szCs w:val="24"/>
          <w:u w:val="single"/>
        </w:rPr>
        <w:t xml:space="preserve"> СОС  (стр. 1300 – 1100) / </w:t>
      </w:r>
      <w:r w:rsidRPr="00E323D6">
        <w:rPr>
          <w:rFonts w:ascii="Times New Roman" w:hAnsi="Times New Roman" w:cs="Times New Roman"/>
          <w:b/>
          <w:sz w:val="24"/>
          <w:szCs w:val="24"/>
          <w:u w:val="single"/>
        </w:rPr>
        <w:t>стр.1300</w:t>
      </w:r>
    </w:p>
    <w:p w:rsidR="00E323D6" w:rsidRDefault="00E323D6" w:rsidP="00E323D6">
      <w:pPr>
        <w:pStyle w:val="HTML"/>
        <w:jc w:val="center"/>
        <w:rPr>
          <w:rFonts w:ascii="Times New Roman" w:hAnsi="Times New Roman" w:cs="Times New Roman"/>
          <w:b/>
          <w:sz w:val="24"/>
          <w:szCs w:val="24"/>
          <w:u w:val="single"/>
        </w:rPr>
      </w:pPr>
    </w:p>
    <w:p w:rsidR="00E323D6" w:rsidRDefault="00E323D6" w:rsidP="00E323D6">
      <w:pPr>
        <w:spacing w:after="200" w:line="276" w:lineRule="auto"/>
      </w:pPr>
      <w:r w:rsidRPr="001D401B">
        <w:t>Нормативное значение:</w:t>
      </w:r>
      <w:r>
        <w:t xml:space="preserve"> </w:t>
      </w:r>
      <w:r w:rsidRPr="00E323D6">
        <w:t>0,2 и более.</w:t>
      </w:r>
    </w:p>
    <w:p w:rsidR="00E323D6" w:rsidRDefault="00E323D6" w:rsidP="00E323D6">
      <w:pPr>
        <w:spacing w:after="200" w:line="276" w:lineRule="auto"/>
        <w:rPr>
          <w:b/>
          <w:u w:val="single"/>
        </w:rPr>
      </w:pPr>
      <w:r>
        <w:rPr>
          <w:b/>
          <w:u w:val="single"/>
        </w:rPr>
        <w:t xml:space="preserve">5.1.7 </w:t>
      </w:r>
      <w:r w:rsidRPr="00E323D6">
        <w:rPr>
          <w:b/>
          <w:u w:val="single"/>
        </w:rPr>
        <w:t>Коэффициент мобильности имущества</w:t>
      </w:r>
    </w:p>
    <w:p w:rsidR="00E323D6" w:rsidRDefault="00E323D6" w:rsidP="00E323D6">
      <w:pPr>
        <w:spacing w:after="200" w:line="276" w:lineRule="auto"/>
      </w:pPr>
      <w:r w:rsidRPr="00E323D6">
        <w:t>Коэффициент мобильности имущества - характеризует отношение оборотных средств к валюте баланса.</w:t>
      </w:r>
    </w:p>
    <w:p w:rsidR="00E323D6" w:rsidRDefault="00E323D6" w:rsidP="00E323D6">
      <w:pPr>
        <w:spacing w:after="200" w:line="276" w:lineRule="auto"/>
        <w:jc w:val="center"/>
        <w:rPr>
          <w:b/>
        </w:rPr>
      </w:pPr>
      <w:r w:rsidRPr="00E323D6">
        <w:rPr>
          <w:b/>
        </w:rPr>
        <w:t>Kми = стр.1200 / стр.1700</w:t>
      </w:r>
    </w:p>
    <w:p w:rsidR="00E323D6" w:rsidRPr="00E323D6" w:rsidRDefault="00EC688F" w:rsidP="00E323D6">
      <w:pPr>
        <w:spacing w:after="200" w:line="276" w:lineRule="auto"/>
      </w:pPr>
      <w:r w:rsidRPr="001D401B">
        <w:t>Нормативное значение:</w:t>
      </w:r>
      <w:r w:rsidR="00E323D6" w:rsidRPr="00E323D6">
        <w:t xml:space="preserve"> 0,2 - 0,5.</w:t>
      </w:r>
    </w:p>
    <w:p w:rsidR="00E323D6" w:rsidRDefault="00E323D6" w:rsidP="00E323D6">
      <w:pPr>
        <w:spacing w:after="200" w:line="276" w:lineRule="auto"/>
        <w:rPr>
          <w:b/>
          <w:u w:val="single"/>
        </w:rPr>
      </w:pPr>
      <w:r w:rsidRPr="00E323D6">
        <w:rPr>
          <w:b/>
          <w:u w:val="single"/>
        </w:rPr>
        <w:t>5.1.8 Коэффициент мобильности оборотных средств</w:t>
      </w:r>
    </w:p>
    <w:p w:rsidR="00E323D6" w:rsidRDefault="00E323D6" w:rsidP="00E323D6">
      <w:pPr>
        <w:spacing w:after="200" w:line="276" w:lineRule="auto"/>
      </w:pPr>
      <w:r w:rsidRPr="00E323D6">
        <w:lastRenderedPageBreak/>
        <w:t>Коэффициент мобильности оборотных средств - определяется делением наиболее мобильной части оборотных средств (денежных средств и финансовых вложений) к стоимости оборотных активов.</w:t>
      </w:r>
    </w:p>
    <w:p w:rsidR="00E323D6" w:rsidRDefault="00E323D6" w:rsidP="00E323D6">
      <w:pPr>
        <w:spacing w:after="200" w:line="276" w:lineRule="auto"/>
        <w:jc w:val="center"/>
        <w:rPr>
          <w:b/>
        </w:rPr>
      </w:pPr>
      <w:r w:rsidRPr="00E323D6">
        <w:rPr>
          <w:b/>
        </w:rPr>
        <w:t xml:space="preserve">Kмос = стр.1240 + стр.1250 / стр.1200 </w:t>
      </w:r>
    </w:p>
    <w:p w:rsidR="00E323D6" w:rsidRDefault="00EC688F" w:rsidP="00E323D6">
      <w:pPr>
        <w:spacing w:after="200" w:line="276" w:lineRule="auto"/>
        <w:rPr>
          <w:rFonts w:ascii="inherit" w:hAnsi="inherit"/>
          <w:color w:val="000000"/>
          <w:shd w:val="clear" w:color="auto" w:fill="FFFFFF"/>
        </w:rPr>
      </w:pPr>
      <w:r w:rsidRPr="001D401B">
        <w:t>Нормативное значение:</w:t>
      </w:r>
      <w:r w:rsidRPr="00E323D6">
        <w:t xml:space="preserve"> </w:t>
      </w:r>
      <w:r w:rsidR="00E323D6">
        <w:rPr>
          <w:rFonts w:ascii="inherit" w:hAnsi="inherit"/>
          <w:color w:val="000000"/>
          <w:shd w:val="clear" w:color="auto" w:fill="FFFFFF"/>
        </w:rPr>
        <w:t>0,1-0,17.</w:t>
      </w:r>
    </w:p>
    <w:p w:rsidR="00EC688F" w:rsidRDefault="00EC688F" w:rsidP="00EC688F">
      <w:pPr>
        <w:spacing w:after="200" w:line="276" w:lineRule="auto"/>
        <w:rPr>
          <w:b/>
          <w:u w:val="single"/>
        </w:rPr>
      </w:pPr>
      <w:r>
        <w:rPr>
          <w:b/>
          <w:u w:val="single"/>
        </w:rPr>
        <w:t>5.1.9</w:t>
      </w:r>
      <w:r w:rsidRPr="00E323D6">
        <w:rPr>
          <w:b/>
          <w:u w:val="single"/>
        </w:rPr>
        <w:t xml:space="preserve"> </w:t>
      </w:r>
      <w:r w:rsidRPr="00EC688F">
        <w:rPr>
          <w:b/>
          <w:u w:val="single"/>
        </w:rPr>
        <w:t>Коэффициент обеспеченности запасов</w:t>
      </w:r>
    </w:p>
    <w:p w:rsidR="00EC688F" w:rsidRDefault="00EC688F" w:rsidP="00E323D6">
      <w:pPr>
        <w:spacing w:after="200" w:line="276" w:lineRule="auto"/>
      </w:pPr>
      <w:r w:rsidRPr="00EC688F">
        <w:t>Коэффициент обеспеченности запасов – это показатель финансовый устойчивости организации, определяющий, в какой степени материальные запасы организации покрыты ее собственными оборотными средствами.</w:t>
      </w:r>
    </w:p>
    <w:p w:rsidR="00EC688F" w:rsidRDefault="00EC688F" w:rsidP="00EC688F">
      <w:pPr>
        <w:spacing w:after="200" w:line="276" w:lineRule="auto"/>
        <w:jc w:val="center"/>
        <w:rPr>
          <w:b/>
        </w:rPr>
      </w:pPr>
      <w:r w:rsidRPr="00EC688F">
        <w:rPr>
          <w:b/>
        </w:rPr>
        <w:t>Кос</w:t>
      </w:r>
      <w:r>
        <w:rPr>
          <w:b/>
        </w:rPr>
        <w:t xml:space="preserve"> = (стр. 1300 – стр. 1100</w:t>
      </w:r>
      <w:r w:rsidRPr="00EC688F">
        <w:rPr>
          <w:b/>
        </w:rPr>
        <w:t>) / стр. 1210</w:t>
      </w:r>
    </w:p>
    <w:p w:rsidR="00EC688F" w:rsidRDefault="00EC688F" w:rsidP="00EC688F">
      <w:pPr>
        <w:spacing w:after="200" w:line="276" w:lineRule="auto"/>
      </w:pPr>
      <w:r w:rsidRPr="001D401B">
        <w:t>Нормативное значение:</w:t>
      </w:r>
      <w:r>
        <w:t xml:space="preserve"> </w:t>
      </w:r>
      <w:r w:rsidRPr="00EC688F">
        <w:t>0,5 и более.</w:t>
      </w:r>
    </w:p>
    <w:p w:rsidR="00EC688F" w:rsidRDefault="00EC688F" w:rsidP="00EC688F">
      <w:pPr>
        <w:spacing w:after="200" w:line="276" w:lineRule="auto"/>
        <w:rPr>
          <w:b/>
          <w:u w:val="single"/>
        </w:rPr>
      </w:pPr>
      <w:r>
        <w:rPr>
          <w:b/>
          <w:u w:val="single"/>
        </w:rPr>
        <w:t>5.1.10</w:t>
      </w:r>
      <w:r w:rsidRPr="00E323D6">
        <w:rPr>
          <w:b/>
          <w:u w:val="single"/>
        </w:rPr>
        <w:t xml:space="preserve"> </w:t>
      </w:r>
      <w:r w:rsidRPr="00EC688F">
        <w:rPr>
          <w:b/>
          <w:u w:val="single"/>
        </w:rPr>
        <w:t>Коэффициент краткосрочной задолженности</w:t>
      </w:r>
    </w:p>
    <w:p w:rsidR="00EC688F" w:rsidRDefault="00EC688F" w:rsidP="00EC688F">
      <w:pPr>
        <w:spacing w:after="200" w:line="276" w:lineRule="auto"/>
      </w:pPr>
      <w:r w:rsidRPr="00EC688F">
        <w:rPr>
          <w:bCs/>
        </w:rPr>
        <w:t>Коэффициент краткосрочной задолженности</w:t>
      </w:r>
      <w:r w:rsidRPr="00EC688F">
        <w:t xml:space="preserve"> показывает долю краткосрочных обязательств предприятия в общей сумме внешних обязательств (какая доля в общей сумме задолженности требует краткосрочного погашения).</w:t>
      </w:r>
    </w:p>
    <w:p w:rsidR="00EC688F" w:rsidRDefault="00EC688F" w:rsidP="00EC688F">
      <w:pPr>
        <w:spacing w:after="200" w:line="276" w:lineRule="auto"/>
        <w:jc w:val="center"/>
        <w:rPr>
          <w:b/>
        </w:rPr>
      </w:pPr>
      <w:r w:rsidRPr="00E323D6">
        <w:rPr>
          <w:b/>
        </w:rPr>
        <w:t>K</w:t>
      </w:r>
      <w:r>
        <w:rPr>
          <w:b/>
        </w:rPr>
        <w:t>кс</w:t>
      </w:r>
      <w:r w:rsidRPr="00E323D6">
        <w:rPr>
          <w:b/>
        </w:rPr>
        <w:t xml:space="preserve"> = стр.</w:t>
      </w:r>
      <w:r>
        <w:rPr>
          <w:b/>
        </w:rPr>
        <w:t xml:space="preserve">1500/ </w:t>
      </w:r>
      <w:r w:rsidRPr="00E323D6">
        <w:rPr>
          <w:b/>
        </w:rPr>
        <w:t>стр.</w:t>
      </w:r>
      <w:r>
        <w:rPr>
          <w:b/>
        </w:rPr>
        <w:t>1400</w:t>
      </w:r>
      <w:r w:rsidRPr="00E323D6">
        <w:rPr>
          <w:b/>
        </w:rPr>
        <w:t xml:space="preserve"> </w:t>
      </w:r>
      <w:r>
        <w:rPr>
          <w:b/>
        </w:rPr>
        <w:t>+</w:t>
      </w:r>
      <w:r w:rsidRPr="00E323D6">
        <w:rPr>
          <w:b/>
        </w:rPr>
        <w:t xml:space="preserve"> стр.</w:t>
      </w:r>
      <w:r>
        <w:rPr>
          <w:b/>
        </w:rPr>
        <w:t>1500</w:t>
      </w:r>
    </w:p>
    <w:p w:rsidR="00EC688F" w:rsidRDefault="00EC688F" w:rsidP="00EC688F">
      <w:pPr>
        <w:spacing w:after="200" w:line="276" w:lineRule="auto"/>
      </w:pPr>
      <w:r w:rsidRPr="00EC688F">
        <w:lastRenderedPageBreak/>
        <w:t>Нормативное значение: 0 до 0,5</w:t>
      </w:r>
    </w:p>
    <w:p w:rsidR="00EC688F" w:rsidRPr="00EC688F" w:rsidRDefault="00EC688F" w:rsidP="00EC688F">
      <w:pPr>
        <w:spacing w:after="200" w:line="276" w:lineRule="auto"/>
      </w:pPr>
    </w:p>
    <w:p w:rsidR="00EC688F" w:rsidRDefault="00EC688F" w:rsidP="00EC688F">
      <w:pPr>
        <w:spacing w:after="200" w:line="276" w:lineRule="auto"/>
        <w:rPr>
          <w:b/>
          <w:u w:val="single"/>
        </w:rPr>
      </w:pPr>
    </w:p>
    <w:p w:rsidR="00280B17" w:rsidRPr="00DF2D47" w:rsidRDefault="0032261B" w:rsidP="0032261B">
      <w:pPr>
        <w:spacing w:after="200" w:line="276" w:lineRule="auto"/>
        <w:rPr>
          <w:b/>
        </w:rPr>
      </w:pPr>
      <w:r w:rsidRPr="00DF2D47">
        <w:rPr>
          <w:b/>
        </w:rPr>
        <w:t xml:space="preserve">                </w:t>
      </w:r>
      <w:r w:rsidR="00B64F17" w:rsidRPr="00DF2D47">
        <w:rPr>
          <w:b/>
        </w:rPr>
        <w:t>6</w:t>
      </w:r>
      <w:r w:rsidR="00280B17" w:rsidRPr="00DF2D47">
        <w:rPr>
          <w:b/>
        </w:rPr>
        <w:t>. Коэффициенты, характеризующие</w:t>
      </w:r>
      <w:r w:rsidR="00EE5307" w:rsidRPr="00DF2D47">
        <w:rPr>
          <w:b/>
        </w:rPr>
        <w:t xml:space="preserve"> платежеспособность организации</w:t>
      </w:r>
      <w:bookmarkEnd w:id="49"/>
      <w:bookmarkEnd w:id="50"/>
      <w:bookmarkEnd w:id="51"/>
    </w:p>
    <w:p w:rsidR="00280B17" w:rsidRPr="00DF2D47" w:rsidRDefault="00280B17" w:rsidP="00280B17">
      <w:pPr>
        <w:pStyle w:val="HTML"/>
        <w:jc w:val="both"/>
        <w:rPr>
          <w:rFonts w:ascii="Times New Roman" w:hAnsi="Times New Roman" w:cs="Times New Roman"/>
          <w:sz w:val="24"/>
          <w:szCs w:val="24"/>
        </w:rPr>
      </w:pPr>
      <w:r w:rsidRPr="00DF2D47">
        <w:rPr>
          <w:b/>
          <w:bCs/>
          <w:sz w:val="24"/>
          <w:szCs w:val="24"/>
        </w:rPr>
        <w:tab/>
      </w:r>
      <w:r w:rsidRPr="00DF2D47">
        <w:rPr>
          <w:rFonts w:ascii="Times New Roman" w:hAnsi="Times New Roman" w:cs="Times New Roman"/>
          <w:b/>
          <w:bCs/>
          <w:sz w:val="24"/>
          <w:szCs w:val="24"/>
        </w:rPr>
        <w:t>Платежеспособность</w:t>
      </w:r>
      <w:r w:rsidRPr="00DF2D47">
        <w:rPr>
          <w:rFonts w:ascii="Times New Roman" w:hAnsi="Times New Roman" w:cs="Times New Roman"/>
          <w:bCs/>
          <w:sz w:val="24"/>
          <w:szCs w:val="24"/>
        </w:rPr>
        <w:t xml:space="preserve"> </w:t>
      </w:r>
      <w:r w:rsidRPr="00DF2D47">
        <w:rPr>
          <w:rFonts w:ascii="Times New Roman" w:hAnsi="Times New Roman" w:cs="Times New Roman"/>
          <w:sz w:val="24"/>
          <w:szCs w:val="24"/>
        </w:rPr>
        <w:t>–</w:t>
      </w:r>
      <w:r w:rsidRPr="00DF2D47">
        <w:rPr>
          <w:rFonts w:ascii="Times New Roman" w:hAnsi="Times New Roman" w:cs="Times New Roman"/>
          <w:b/>
          <w:bCs/>
          <w:sz w:val="24"/>
          <w:szCs w:val="24"/>
        </w:rPr>
        <w:t xml:space="preserve"> </w:t>
      </w:r>
      <w:r w:rsidRPr="00DF2D47">
        <w:rPr>
          <w:rFonts w:ascii="Times New Roman" w:hAnsi="Times New Roman" w:cs="Times New Roman"/>
          <w:sz w:val="24"/>
          <w:szCs w:val="24"/>
        </w:rPr>
        <w:t>это способность организации полностью и в установленные сроки погашать свою кредиторскую задолженность. Платежеспособность является одним из ключевых признаков устойчивого финансового положения предприятия</w:t>
      </w:r>
      <w:r w:rsidR="001614F8" w:rsidRPr="00DF2D47">
        <w:rPr>
          <w:rFonts w:ascii="Times New Roman" w:hAnsi="Times New Roman" w:cs="Times New Roman"/>
          <w:sz w:val="24"/>
          <w:szCs w:val="24"/>
        </w:rPr>
        <w:t xml:space="preserve"> юридического лица</w:t>
      </w:r>
      <w:r w:rsidRPr="00DF2D47">
        <w:rPr>
          <w:rFonts w:ascii="Times New Roman" w:hAnsi="Times New Roman" w:cs="Times New Roman"/>
          <w:sz w:val="24"/>
          <w:szCs w:val="24"/>
        </w:rPr>
        <w:t>, ввиду чего анализ данных показателей в Методике вынесен в отдельную группу. К составляющим платежеспособности можно отнести наличие активов (имущества и денежных средств), достаточных для погашения всех имеющихся у организации обязательств, а также степень их ликвидности, позволяющая конвертировать активы в денежные средства в объеме, достаточном для погашения организацией своих обязательств. Платежеспособность организации с точки зрения ликвидности активов анализируется посредством специальных финансовых коэффициентов – коэффициентов ликвидности, а именно коэффициента абсолютной ликвидности (коэффициента мгновенной ликвидности), коэффициента покрытия (коэффициента быстрой ликвидности), коэффициента текущей ликвидности. При условии удовлетворения нормативным значениям коэффициентов данной группы, организацию можно считать платежеспособной.</w:t>
      </w:r>
    </w:p>
    <w:p w:rsidR="00280B17" w:rsidRPr="00DF2D47" w:rsidRDefault="00280B17" w:rsidP="00280B17">
      <w:pPr>
        <w:pStyle w:val="HTML"/>
        <w:jc w:val="both"/>
        <w:rPr>
          <w:rFonts w:ascii="Times New Roman" w:hAnsi="Times New Roman" w:cs="Times New Roman"/>
          <w:b/>
          <w:sz w:val="24"/>
          <w:szCs w:val="24"/>
        </w:rPr>
      </w:pPr>
    </w:p>
    <w:p w:rsidR="00280B17" w:rsidRPr="00DF2D47" w:rsidRDefault="00282523" w:rsidP="00280B17">
      <w:pPr>
        <w:pStyle w:val="HTML"/>
        <w:jc w:val="both"/>
        <w:rPr>
          <w:rFonts w:ascii="Times New Roman" w:hAnsi="Times New Roman" w:cs="Times New Roman"/>
          <w:sz w:val="24"/>
          <w:szCs w:val="24"/>
        </w:rPr>
      </w:pPr>
      <w:r w:rsidRPr="00DF2D47">
        <w:rPr>
          <w:rFonts w:ascii="Times New Roman" w:hAnsi="Times New Roman" w:cs="Times New Roman"/>
          <w:b/>
          <w:sz w:val="24"/>
          <w:szCs w:val="24"/>
          <w:u w:val="single"/>
        </w:rPr>
        <w:t>6</w:t>
      </w:r>
      <w:r w:rsidR="00280B17" w:rsidRPr="00DF2D47">
        <w:rPr>
          <w:rFonts w:ascii="Times New Roman" w:hAnsi="Times New Roman" w:cs="Times New Roman"/>
          <w:b/>
          <w:sz w:val="24"/>
          <w:szCs w:val="24"/>
          <w:u w:val="single"/>
        </w:rPr>
        <w:t>.1. Коэффициент абсолютной ликвидности</w:t>
      </w:r>
    </w:p>
    <w:p w:rsidR="00280B17" w:rsidRPr="00DF2D47" w:rsidRDefault="00280B17" w:rsidP="00280B17">
      <w:pPr>
        <w:pStyle w:val="HTML"/>
        <w:jc w:val="both"/>
        <w:rPr>
          <w:rFonts w:ascii="Times New Roman" w:hAnsi="Times New Roman" w:cs="Times New Roman"/>
          <w:sz w:val="24"/>
          <w:szCs w:val="24"/>
        </w:rPr>
      </w:pPr>
    </w:p>
    <w:p w:rsidR="00280B17" w:rsidRPr="00EC688F" w:rsidRDefault="00EC688F" w:rsidP="00EC688F">
      <w:pPr>
        <w:pStyle w:val="HTML"/>
        <w:rPr>
          <w:rFonts w:ascii="Times New Roman" w:hAnsi="Times New Roman" w:cs="Times New Roman"/>
          <w:sz w:val="24"/>
          <w:szCs w:val="24"/>
        </w:rPr>
      </w:pPr>
      <w:r w:rsidRPr="00EC688F">
        <w:rPr>
          <w:rFonts w:ascii="Times New Roman" w:hAnsi="Times New Roman" w:cs="Times New Roman"/>
          <w:bCs/>
          <w:sz w:val="24"/>
          <w:szCs w:val="24"/>
        </w:rPr>
        <w:t>Коэффициент абсолютной ликвидности показывает, какая доля краткосрочных долговых обязательств будет покрыта за счет денежных средств и их эквивалентов в виде рыночных ценных бумаг и депозитов, т.е. абсолютно ликвидными активами.</w:t>
      </w:r>
    </w:p>
    <w:p w:rsidR="00280B17" w:rsidRPr="00DF2D47" w:rsidRDefault="00280B17" w:rsidP="00280B17">
      <w:pPr>
        <w:pStyle w:val="HTML"/>
        <w:jc w:val="both"/>
        <w:rPr>
          <w:rFonts w:ascii="Times New Roman" w:hAnsi="Times New Roman" w:cs="Times New Roman"/>
          <w:sz w:val="24"/>
          <w:szCs w:val="24"/>
        </w:rPr>
      </w:pPr>
    </w:p>
    <w:p w:rsidR="00280B17" w:rsidRPr="00EC688F" w:rsidRDefault="00EC688F" w:rsidP="00280B17">
      <w:pPr>
        <w:pStyle w:val="HTML"/>
        <w:jc w:val="center"/>
        <w:rPr>
          <w:rFonts w:ascii="Times New Roman" w:hAnsi="Times New Roman" w:cs="Times New Roman"/>
          <w:b/>
          <w:i/>
          <w:sz w:val="24"/>
          <w:szCs w:val="24"/>
        </w:rPr>
      </w:pPr>
      <w:r>
        <w:rPr>
          <w:rFonts w:ascii="Times New Roman" w:hAnsi="Times New Roman" w:cs="Times New Roman"/>
          <w:b/>
          <w:sz w:val="24"/>
          <w:szCs w:val="24"/>
        </w:rPr>
        <w:t>Каб</w:t>
      </w:r>
      <w:r w:rsidR="00280B17" w:rsidRPr="00EC688F">
        <w:rPr>
          <w:rFonts w:ascii="Times New Roman" w:hAnsi="Times New Roman" w:cs="Times New Roman"/>
          <w:b/>
          <w:sz w:val="24"/>
          <w:szCs w:val="24"/>
        </w:rPr>
        <w:t>л</w:t>
      </w:r>
      <w:r w:rsidR="00280B17" w:rsidRPr="00EC688F">
        <w:rPr>
          <w:rFonts w:ascii="Times New Roman" w:hAnsi="Times New Roman" w:cs="Times New Roman"/>
          <w:b/>
          <w:i/>
          <w:sz w:val="24"/>
          <w:szCs w:val="24"/>
        </w:rPr>
        <w:t xml:space="preserve"> </w:t>
      </w:r>
      <w:r w:rsidRPr="00EC688F">
        <w:rPr>
          <w:rFonts w:ascii="Times New Roman" w:hAnsi="Times New Roman" w:cs="Times New Roman"/>
          <w:b/>
          <w:sz w:val="24"/>
          <w:szCs w:val="24"/>
        </w:rPr>
        <w:t>= стр. 124</w:t>
      </w:r>
      <w:r w:rsidR="00280B17" w:rsidRPr="00EC688F">
        <w:rPr>
          <w:rFonts w:ascii="Times New Roman" w:hAnsi="Times New Roman" w:cs="Times New Roman"/>
          <w:b/>
          <w:sz w:val="24"/>
          <w:szCs w:val="24"/>
        </w:rPr>
        <w:t>0</w:t>
      </w:r>
      <w:r w:rsidRPr="00EC688F">
        <w:rPr>
          <w:rFonts w:ascii="Times New Roman" w:hAnsi="Times New Roman" w:cs="Times New Roman"/>
          <w:b/>
          <w:sz w:val="24"/>
          <w:szCs w:val="24"/>
        </w:rPr>
        <w:t xml:space="preserve"> + стр. 1250 / стр. 1510 + стр. 1520 + стр. 1550</w:t>
      </w:r>
    </w:p>
    <w:p w:rsidR="00280B17" w:rsidRPr="00DF2D47" w:rsidRDefault="00280B17" w:rsidP="00280B17">
      <w:pPr>
        <w:pStyle w:val="HTML"/>
        <w:jc w:val="both"/>
        <w:rPr>
          <w:rFonts w:ascii="Times New Roman" w:hAnsi="Times New Roman" w:cs="Times New Roman"/>
          <w:sz w:val="24"/>
          <w:szCs w:val="24"/>
        </w:rPr>
      </w:pPr>
    </w:p>
    <w:p w:rsidR="00280B17" w:rsidRPr="00DF2D47" w:rsidRDefault="00280B17" w:rsidP="00280B17">
      <w:pPr>
        <w:pStyle w:val="HTML"/>
        <w:jc w:val="both"/>
        <w:rPr>
          <w:rFonts w:ascii="Times New Roman" w:hAnsi="Times New Roman" w:cs="Times New Roman"/>
          <w:sz w:val="24"/>
          <w:szCs w:val="24"/>
        </w:rPr>
      </w:pPr>
      <w:r w:rsidRPr="00DF2D47">
        <w:rPr>
          <w:rFonts w:ascii="Times New Roman" w:hAnsi="Times New Roman" w:cs="Times New Roman"/>
          <w:sz w:val="24"/>
          <w:szCs w:val="24"/>
        </w:rPr>
        <w:t>Нормативным значением для данного коэффициента принимается значение не менее 0,2.</w:t>
      </w:r>
      <w:r w:rsidR="00FB08AB" w:rsidRPr="00DF2D47">
        <w:rPr>
          <w:rFonts w:ascii="Times New Roman" w:hAnsi="Times New Roman" w:cs="Times New Roman"/>
          <w:sz w:val="24"/>
          <w:szCs w:val="24"/>
        </w:rPr>
        <w:t xml:space="preserve"> </w:t>
      </w:r>
    </w:p>
    <w:p w:rsidR="00BF7CD4" w:rsidRPr="00DF2D47" w:rsidRDefault="00BF7CD4" w:rsidP="00280B17">
      <w:pPr>
        <w:pStyle w:val="HTML"/>
        <w:jc w:val="both"/>
        <w:rPr>
          <w:rFonts w:ascii="Times New Roman" w:hAnsi="Times New Roman" w:cs="Times New Roman"/>
          <w:sz w:val="24"/>
          <w:szCs w:val="24"/>
        </w:rPr>
      </w:pPr>
      <w:r w:rsidRPr="00DF2D47">
        <w:rPr>
          <w:rFonts w:ascii="Times New Roman" w:hAnsi="Times New Roman" w:cs="Times New Roman"/>
          <w:sz w:val="24"/>
          <w:szCs w:val="24"/>
        </w:rPr>
        <w:t xml:space="preserve">            </w:t>
      </w:r>
    </w:p>
    <w:p w:rsidR="00280B17" w:rsidRPr="00DF2D47" w:rsidRDefault="00282523" w:rsidP="00280B17">
      <w:pPr>
        <w:pStyle w:val="HTML"/>
        <w:jc w:val="both"/>
        <w:rPr>
          <w:rFonts w:ascii="Times New Roman" w:hAnsi="Times New Roman" w:cs="Times New Roman"/>
          <w:b/>
          <w:sz w:val="24"/>
          <w:szCs w:val="24"/>
          <w:u w:val="single"/>
        </w:rPr>
      </w:pPr>
      <w:r w:rsidRPr="00DF2D47">
        <w:rPr>
          <w:rFonts w:ascii="Times New Roman" w:hAnsi="Times New Roman" w:cs="Times New Roman"/>
          <w:b/>
          <w:sz w:val="24"/>
          <w:szCs w:val="24"/>
          <w:u w:val="single"/>
        </w:rPr>
        <w:t>6</w:t>
      </w:r>
      <w:r w:rsidR="00280B17" w:rsidRPr="00DF2D47">
        <w:rPr>
          <w:rFonts w:ascii="Times New Roman" w:hAnsi="Times New Roman" w:cs="Times New Roman"/>
          <w:b/>
          <w:sz w:val="24"/>
          <w:szCs w:val="24"/>
          <w:u w:val="single"/>
        </w:rPr>
        <w:t xml:space="preserve">.2. </w:t>
      </w:r>
      <w:r w:rsidR="002C7998" w:rsidRPr="002C7998">
        <w:rPr>
          <w:rFonts w:ascii="Times New Roman" w:hAnsi="Times New Roman" w:cs="Times New Roman"/>
          <w:b/>
          <w:sz w:val="24"/>
          <w:szCs w:val="24"/>
          <w:u w:val="single"/>
        </w:rPr>
        <w:t>Коэффициент быстрой (срочной) ликвидности</w:t>
      </w:r>
    </w:p>
    <w:p w:rsidR="00280B17" w:rsidRPr="00DF2D47" w:rsidRDefault="00280B17" w:rsidP="00280B17">
      <w:pPr>
        <w:pStyle w:val="HTML"/>
        <w:jc w:val="both"/>
        <w:rPr>
          <w:rFonts w:ascii="Times New Roman" w:hAnsi="Times New Roman" w:cs="Times New Roman"/>
          <w:sz w:val="24"/>
          <w:szCs w:val="24"/>
          <w:u w:val="single"/>
        </w:rPr>
      </w:pPr>
    </w:p>
    <w:p w:rsidR="00280B17" w:rsidRPr="002C7998" w:rsidRDefault="002C7998" w:rsidP="002C7998">
      <w:pPr>
        <w:pStyle w:val="HTML"/>
        <w:jc w:val="both"/>
        <w:rPr>
          <w:rFonts w:ascii="Times New Roman" w:hAnsi="Times New Roman" w:cs="Times New Roman"/>
          <w:bCs/>
          <w:sz w:val="24"/>
          <w:szCs w:val="24"/>
        </w:rPr>
      </w:pPr>
      <w:r w:rsidRPr="002C7998">
        <w:rPr>
          <w:rFonts w:ascii="Times New Roman" w:hAnsi="Times New Roman" w:cs="Times New Roman"/>
          <w:bCs/>
          <w:sz w:val="24"/>
          <w:szCs w:val="24"/>
        </w:rPr>
        <w:t>Коэффициент быстрой ликвидности - финансовый коэффициент, равный отношению высоколиквидных текущих активов к краткосрочным обязательствам (текущим пассивам). Данные для расчета - бухгалтерский баланс компании. В отличие от коэффициента текущей ликвидности, здесь в составе активов аналитики не учитывают материально-производственные запасы, так как при их вынужденной реализации убытки максимальны среди всех оборотных средств.</w:t>
      </w:r>
    </w:p>
    <w:p w:rsidR="00280B17" w:rsidRPr="00DF2D47" w:rsidRDefault="00280B17" w:rsidP="00280B17">
      <w:pPr>
        <w:pStyle w:val="HTML"/>
        <w:jc w:val="center"/>
        <w:rPr>
          <w:rFonts w:ascii="Times New Roman" w:hAnsi="Times New Roman" w:cs="Times New Roman"/>
          <w:b/>
          <w:i/>
          <w:sz w:val="24"/>
          <w:szCs w:val="24"/>
        </w:rPr>
      </w:pPr>
    </w:p>
    <w:p w:rsidR="00280B17" w:rsidRPr="002C7998" w:rsidRDefault="002C7998" w:rsidP="002C7998">
      <w:pPr>
        <w:pStyle w:val="HTML"/>
        <w:jc w:val="center"/>
        <w:rPr>
          <w:rFonts w:ascii="Times New Roman" w:hAnsi="Times New Roman" w:cs="Times New Roman"/>
          <w:b/>
          <w:sz w:val="24"/>
          <w:szCs w:val="24"/>
        </w:rPr>
      </w:pPr>
      <w:r w:rsidRPr="002C7998">
        <w:rPr>
          <w:rFonts w:ascii="Times New Roman" w:hAnsi="Times New Roman" w:cs="Times New Roman"/>
          <w:b/>
          <w:sz w:val="24"/>
          <w:szCs w:val="24"/>
        </w:rPr>
        <w:t xml:space="preserve">Ксрл = стр. 1240 </w:t>
      </w:r>
      <w:r w:rsidR="00280B17" w:rsidRPr="002C7998">
        <w:rPr>
          <w:rFonts w:ascii="Times New Roman" w:hAnsi="Times New Roman" w:cs="Times New Roman"/>
          <w:b/>
          <w:sz w:val="24"/>
          <w:szCs w:val="24"/>
        </w:rPr>
        <w:t>+ стр. 1250 + стр</w:t>
      </w:r>
      <w:r w:rsidR="007A3045" w:rsidRPr="002C7998">
        <w:rPr>
          <w:rFonts w:ascii="Times New Roman" w:hAnsi="Times New Roman" w:cs="Times New Roman"/>
          <w:b/>
          <w:sz w:val="24"/>
          <w:szCs w:val="24"/>
        </w:rPr>
        <w:t>. 12</w:t>
      </w:r>
      <w:r>
        <w:rPr>
          <w:rFonts w:ascii="Times New Roman" w:hAnsi="Times New Roman" w:cs="Times New Roman"/>
          <w:b/>
          <w:sz w:val="24"/>
          <w:szCs w:val="24"/>
        </w:rPr>
        <w:t>3</w:t>
      </w:r>
      <w:r w:rsidR="007A3045" w:rsidRPr="002C7998">
        <w:rPr>
          <w:rFonts w:ascii="Times New Roman" w:hAnsi="Times New Roman" w:cs="Times New Roman"/>
          <w:b/>
          <w:sz w:val="24"/>
          <w:szCs w:val="24"/>
        </w:rPr>
        <w:t>0 / стр. 15</w:t>
      </w:r>
      <w:r w:rsidRPr="002C7998">
        <w:rPr>
          <w:rFonts w:ascii="Times New Roman" w:hAnsi="Times New Roman" w:cs="Times New Roman"/>
          <w:b/>
          <w:sz w:val="24"/>
          <w:szCs w:val="24"/>
        </w:rPr>
        <w:t>10 + стр. 1520 стр. 1550</w:t>
      </w:r>
    </w:p>
    <w:p w:rsidR="00280B17" w:rsidRPr="00DF2D47" w:rsidRDefault="00280B17" w:rsidP="00280B17">
      <w:pPr>
        <w:pStyle w:val="HTML"/>
        <w:jc w:val="both"/>
        <w:rPr>
          <w:rFonts w:ascii="Times New Roman" w:hAnsi="Times New Roman" w:cs="Times New Roman"/>
          <w:sz w:val="24"/>
          <w:szCs w:val="24"/>
        </w:rPr>
      </w:pPr>
    </w:p>
    <w:p w:rsidR="00280B17" w:rsidRPr="00DF2D47" w:rsidRDefault="00280B17" w:rsidP="00280B17">
      <w:pPr>
        <w:pStyle w:val="HTML"/>
        <w:jc w:val="both"/>
        <w:rPr>
          <w:rFonts w:ascii="Times New Roman" w:hAnsi="Times New Roman" w:cs="Times New Roman"/>
          <w:sz w:val="24"/>
          <w:szCs w:val="24"/>
        </w:rPr>
      </w:pPr>
      <w:r w:rsidRPr="00DF2D47">
        <w:rPr>
          <w:rFonts w:ascii="Times New Roman" w:hAnsi="Times New Roman" w:cs="Times New Roman"/>
          <w:sz w:val="24"/>
          <w:szCs w:val="24"/>
        </w:rPr>
        <w:t xml:space="preserve">Нормативное значение для данного коэффициента принимается в размере не менее </w:t>
      </w:r>
      <w:r w:rsidR="002C7998" w:rsidRPr="002C7998">
        <w:rPr>
          <w:rFonts w:ascii="Times New Roman" w:hAnsi="Times New Roman" w:cs="Times New Roman"/>
          <w:sz w:val="24"/>
          <w:szCs w:val="24"/>
        </w:rPr>
        <w:t>0,8</w:t>
      </w:r>
    </w:p>
    <w:p w:rsidR="00280B17" w:rsidRPr="00DF2D47" w:rsidRDefault="00280B17" w:rsidP="00280B17">
      <w:pPr>
        <w:pStyle w:val="HTML"/>
        <w:jc w:val="both"/>
        <w:rPr>
          <w:rFonts w:ascii="Times New Roman" w:hAnsi="Times New Roman" w:cs="Times New Roman"/>
          <w:b/>
          <w:sz w:val="24"/>
          <w:szCs w:val="24"/>
          <w:u w:val="single"/>
        </w:rPr>
      </w:pPr>
    </w:p>
    <w:p w:rsidR="00280B17" w:rsidRPr="00DF2D47" w:rsidRDefault="00282523" w:rsidP="00280B17">
      <w:pPr>
        <w:pStyle w:val="HTML"/>
        <w:jc w:val="both"/>
        <w:rPr>
          <w:rFonts w:ascii="Times New Roman" w:hAnsi="Times New Roman" w:cs="Times New Roman"/>
          <w:b/>
          <w:sz w:val="24"/>
          <w:szCs w:val="24"/>
          <w:u w:val="single"/>
        </w:rPr>
      </w:pPr>
      <w:r w:rsidRPr="00DF2D47">
        <w:rPr>
          <w:rFonts w:ascii="Times New Roman" w:hAnsi="Times New Roman" w:cs="Times New Roman"/>
          <w:b/>
          <w:sz w:val="24"/>
          <w:szCs w:val="24"/>
          <w:u w:val="single"/>
        </w:rPr>
        <w:t>6</w:t>
      </w:r>
      <w:r w:rsidR="00280B17" w:rsidRPr="00DF2D47">
        <w:rPr>
          <w:rFonts w:ascii="Times New Roman" w:hAnsi="Times New Roman" w:cs="Times New Roman"/>
          <w:b/>
          <w:sz w:val="24"/>
          <w:szCs w:val="24"/>
          <w:u w:val="single"/>
        </w:rPr>
        <w:t>.3. Коэффициент текущей ликвидности</w:t>
      </w:r>
    </w:p>
    <w:p w:rsidR="00280B17" w:rsidRPr="00DF2D47" w:rsidRDefault="00280B17" w:rsidP="00280B17">
      <w:pPr>
        <w:pStyle w:val="HTML"/>
        <w:jc w:val="both"/>
        <w:rPr>
          <w:rFonts w:ascii="Times New Roman" w:hAnsi="Times New Roman" w:cs="Times New Roman"/>
          <w:b/>
          <w:sz w:val="24"/>
          <w:szCs w:val="24"/>
          <w:u w:val="single"/>
        </w:rPr>
      </w:pPr>
    </w:p>
    <w:p w:rsidR="00280B17" w:rsidRDefault="002C7998" w:rsidP="002C7998">
      <w:pPr>
        <w:pStyle w:val="HTML"/>
        <w:jc w:val="both"/>
        <w:rPr>
          <w:rFonts w:ascii="Times New Roman" w:hAnsi="Times New Roman" w:cs="Times New Roman"/>
          <w:sz w:val="24"/>
          <w:szCs w:val="24"/>
        </w:rPr>
      </w:pPr>
      <w:r w:rsidRPr="002C7998">
        <w:rPr>
          <w:rFonts w:ascii="Times New Roman" w:hAnsi="Times New Roman" w:cs="Times New Roman"/>
          <w:sz w:val="24"/>
          <w:szCs w:val="24"/>
        </w:rPr>
        <w:t>Коэффициент текущей ликвидности показывает способность компании погашать текущие (краткосрочные) обязательства за счёт только оборотных активов. Чем больше значение коэффициента, тем лучше платежеспособность предприятия. Этот показатель учитывает, что не все активы можно продать в срочном порядке.</w:t>
      </w:r>
    </w:p>
    <w:p w:rsidR="002C7998" w:rsidRPr="002C7998" w:rsidRDefault="002C7998" w:rsidP="002C7998">
      <w:pPr>
        <w:pStyle w:val="HTML"/>
        <w:jc w:val="both"/>
        <w:rPr>
          <w:rFonts w:ascii="Times New Roman" w:hAnsi="Times New Roman" w:cs="Times New Roman"/>
          <w:sz w:val="24"/>
          <w:szCs w:val="24"/>
        </w:rPr>
      </w:pPr>
    </w:p>
    <w:p w:rsidR="00280B17" w:rsidRPr="00DF2D47" w:rsidRDefault="00280B17" w:rsidP="002C7998">
      <w:pPr>
        <w:pStyle w:val="HTML"/>
        <w:jc w:val="center"/>
        <w:rPr>
          <w:rFonts w:ascii="Times New Roman" w:hAnsi="Times New Roman" w:cs="Times New Roman"/>
          <w:sz w:val="24"/>
          <w:szCs w:val="24"/>
        </w:rPr>
      </w:pPr>
      <w:r w:rsidRPr="00DF2D47">
        <w:rPr>
          <w:rFonts w:ascii="Times New Roman" w:hAnsi="Times New Roman" w:cs="Times New Roman"/>
          <w:b/>
          <w:sz w:val="24"/>
          <w:szCs w:val="24"/>
        </w:rPr>
        <w:t>Ктек</w:t>
      </w:r>
      <w:r w:rsidR="002C7998">
        <w:rPr>
          <w:rFonts w:ascii="Times New Roman" w:hAnsi="Times New Roman" w:cs="Times New Roman"/>
          <w:b/>
          <w:sz w:val="24"/>
          <w:szCs w:val="24"/>
        </w:rPr>
        <w:t>л</w:t>
      </w:r>
      <w:r w:rsidRPr="00DF2D47">
        <w:rPr>
          <w:rFonts w:ascii="Times New Roman" w:hAnsi="Times New Roman" w:cs="Times New Roman"/>
          <w:sz w:val="24"/>
          <w:szCs w:val="24"/>
        </w:rPr>
        <w:t xml:space="preserve"> </w:t>
      </w:r>
      <w:r w:rsidRPr="002C7998">
        <w:rPr>
          <w:rFonts w:ascii="Times New Roman" w:hAnsi="Times New Roman" w:cs="Times New Roman"/>
          <w:b/>
          <w:sz w:val="24"/>
          <w:szCs w:val="24"/>
        </w:rPr>
        <w:t>= стр. 1</w:t>
      </w:r>
      <w:r w:rsidR="002C7998" w:rsidRPr="002C7998">
        <w:rPr>
          <w:rFonts w:ascii="Times New Roman" w:hAnsi="Times New Roman" w:cs="Times New Roman"/>
          <w:b/>
          <w:sz w:val="24"/>
          <w:szCs w:val="24"/>
        </w:rPr>
        <w:t>2</w:t>
      </w:r>
      <w:r w:rsidRPr="002C7998">
        <w:rPr>
          <w:rFonts w:ascii="Times New Roman" w:hAnsi="Times New Roman" w:cs="Times New Roman"/>
          <w:b/>
          <w:sz w:val="24"/>
          <w:szCs w:val="24"/>
        </w:rPr>
        <w:t>00 / стр. 15</w:t>
      </w:r>
      <w:r w:rsidR="002C7998" w:rsidRPr="002C7998">
        <w:rPr>
          <w:rFonts w:ascii="Times New Roman" w:hAnsi="Times New Roman" w:cs="Times New Roman"/>
          <w:b/>
          <w:sz w:val="24"/>
          <w:szCs w:val="24"/>
        </w:rPr>
        <w:t>10 + стр. 1520 + стр. 1550</w:t>
      </w:r>
    </w:p>
    <w:p w:rsidR="00280B17" w:rsidRPr="00DF2D47" w:rsidRDefault="00280B17" w:rsidP="00280B17">
      <w:pPr>
        <w:pStyle w:val="HTML"/>
        <w:jc w:val="both"/>
        <w:rPr>
          <w:rFonts w:ascii="Times New Roman" w:hAnsi="Times New Roman" w:cs="Times New Roman"/>
          <w:sz w:val="24"/>
          <w:szCs w:val="24"/>
        </w:rPr>
      </w:pPr>
    </w:p>
    <w:p w:rsidR="00280B17" w:rsidRDefault="002C7998" w:rsidP="00280B17">
      <w:pPr>
        <w:pStyle w:val="HTML"/>
        <w:jc w:val="both"/>
        <w:rPr>
          <w:rFonts w:ascii="Times New Roman" w:hAnsi="Times New Roman" w:cs="Times New Roman"/>
          <w:sz w:val="24"/>
          <w:szCs w:val="24"/>
        </w:rPr>
      </w:pPr>
      <w:r w:rsidRPr="00DF2D47">
        <w:rPr>
          <w:rFonts w:ascii="Times New Roman" w:hAnsi="Times New Roman" w:cs="Times New Roman"/>
          <w:sz w:val="24"/>
          <w:szCs w:val="24"/>
        </w:rPr>
        <w:t xml:space="preserve">Нормативное значение для данного коэффициента принимается в размере не менее </w:t>
      </w:r>
      <w:r>
        <w:rPr>
          <w:rFonts w:ascii="Times New Roman" w:hAnsi="Times New Roman" w:cs="Times New Roman"/>
          <w:sz w:val="24"/>
          <w:szCs w:val="24"/>
        </w:rPr>
        <w:t>1,5</w:t>
      </w:r>
    </w:p>
    <w:p w:rsidR="002C7998" w:rsidRDefault="002C7998" w:rsidP="00280B17">
      <w:pPr>
        <w:pStyle w:val="HTML"/>
        <w:jc w:val="both"/>
        <w:rPr>
          <w:rFonts w:ascii="Times New Roman" w:hAnsi="Times New Roman" w:cs="Times New Roman"/>
          <w:sz w:val="24"/>
          <w:szCs w:val="24"/>
        </w:rPr>
      </w:pPr>
    </w:p>
    <w:p w:rsidR="002C7998" w:rsidRPr="00DF2D47" w:rsidRDefault="002C7998" w:rsidP="00280B17">
      <w:pPr>
        <w:pStyle w:val="HTML"/>
        <w:jc w:val="both"/>
        <w:rPr>
          <w:rFonts w:ascii="Times New Roman" w:hAnsi="Times New Roman" w:cs="Times New Roman"/>
          <w:sz w:val="24"/>
          <w:szCs w:val="24"/>
        </w:rPr>
      </w:pPr>
    </w:p>
    <w:p w:rsidR="00280B17" w:rsidRPr="00DF2D47" w:rsidRDefault="0032261B" w:rsidP="0032261B">
      <w:pPr>
        <w:spacing w:after="200" w:line="276" w:lineRule="auto"/>
        <w:rPr>
          <w:b/>
          <w:u w:val="single"/>
        </w:rPr>
      </w:pPr>
      <w:bookmarkStart w:id="52" w:name="_Toc421527208"/>
      <w:bookmarkStart w:id="53" w:name="_Toc435803469"/>
      <w:bookmarkStart w:id="54" w:name="_Toc435803496"/>
      <w:r w:rsidRPr="00DF2D47">
        <w:rPr>
          <w:b/>
        </w:rPr>
        <w:t xml:space="preserve">                 </w:t>
      </w:r>
      <w:r w:rsidR="00282523" w:rsidRPr="00DF2D47">
        <w:rPr>
          <w:b/>
        </w:rPr>
        <w:t>7</w:t>
      </w:r>
      <w:r w:rsidR="00280B17" w:rsidRPr="00DF2D47">
        <w:rPr>
          <w:b/>
        </w:rPr>
        <w:t xml:space="preserve">. Показатели, характеризующие </w:t>
      </w:r>
      <w:r w:rsidR="00EE5307" w:rsidRPr="00DF2D47">
        <w:rPr>
          <w:b/>
        </w:rPr>
        <w:t>деловую активность организации</w:t>
      </w:r>
      <w:bookmarkEnd w:id="52"/>
      <w:bookmarkEnd w:id="53"/>
      <w:bookmarkEnd w:id="54"/>
    </w:p>
    <w:p w:rsidR="00280B17" w:rsidRPr="00DF2D47" w:rsidRDefault="00280B17" w:rsidP="00280B17">
      <w:pPr>
        <w:ind w:firstLine="708"/>
        <w:jc w:val="both"/>
      </w:pPr>
      <w:r w:rsidRPr="00DF2D47">
        <w:t xml:space="preserve">Эффективность деятельности организации, ее платежеспособность и ликвидность во многом зависят от динамики оборачиваемости активов. Текущее расходование денежных средств и их поступление, как правило, не совпадают по времени и в результате у </w:t>
      </w:r>
      <w:r w:rsidR="00427845" w:rsidRPr="00427845">
        <w:lastRenderedPageBreak/>
        <w:t>организации</w:t>
      </w:r>
      <w:r w:rsidRPr="00DF2D47">
        <w:t xml:space="preserve"> возникает потребность в определенном объеме финансирования в целях поддержания платежеспособности. Таким образом, чем ниже скорость оборота оборотных активов, тем соответственно выше потребность организации в финансировании. </w:t>
      </w:r>
    </w:p>
    <w:p w:rsidR="00280B17" w:rsidRPr="00DF2D47" w:rsidRDefault="00280B17" w:rsidP="00280B17">
      <w:pPr>
        <w:ind w:firstLine="708"/>
        <w:jc w:val="both"/>
      </w:pPr>
      <w:r w:rsidRPr="00DF2D47">
        <w:t>Длительность нахождения средств в обороте определяется рядом внешних и внутренних факторов, в том числе имеет значение сфера деятельности организации, отраслевая принадлежность, масштабы предприятия, общая экономическая ситуация в стране, сложившаяся система расчетов с поставщиками и покупателями, методика оценки учета товарно-материальных запасов, эффективность стратегии управления, ценовая политика, структура активов и другие. При анализе данной группы показателей в случае сильного расхождения полученных значений от рекомендуемых нормативов желательно выявить реальную причину таких расхождений и вынести объективное суждение, так как каждый вид деятельности имеет свою собственную специфику и свои особенности ведения финансово-хозяйственной деятельности.</w:t>
      </w:r>
    </w:p>
    <w:p w:rsidR="00280B17" w:rsidRPr="00DF2D47" w:rsidRDefault="00280B17" w:rsidP="00280B17">
      <w:pPr>
        <w:ind w:firstLine="708"/>
        <w:jc w:val="both"/>
      </w:pPr>
      <w:r w:rsidRPr="00DF2D47">
        <w:t>К показателям, характеризующим деловую активность организации, относят:</w:t>
      </w:r>
    </w:p>
    <w:p w:rsidR="00280B17" w:rsidRPr="00DF2D47" w:rsidRDefault="00280B17" w:rsidP="00280B17">
      <w:pPr>
        <w:ind w:firstLine="708"/>
        <w:jc w:val="both"/>
      </w:pPr>
      <w:r w:rsidRPr="00DF2D47">
        <w:t>* оборачиваемость активов;</w:t>
      </w:r>
    </w:p>
    <w:p w:rsidR="00280B17" w:rsidRPr="00DF2D47" w:rsidRDefault="00280B17" w:rsidP="00280B17">
      <w:pPr>
        <w:ind w:firstLine="708"/>
        <w:jc w:val="both"/>
      </w:pPr>
      <w:r w:rsidRPr="00DF2D47">
        <w:t>* оборачиваемость запасов;</w:t>
      </w:r>
    </w:p>
    <w:p w:rsidR="00280B17" w:rsidRPr="00DF2D47" w:rsidRDefault="00280B17" w:rsidP="00280B17">
      <w:pPr>
        <w:ind w:firstLine="708"/>
        <w:jc w:val="both"/>
      </w:pPr>
      <w:r w:rsidRPr="00DF2D47">
        <w:t>* оборачиваемость дебиторской задолженности;</w:t>
      </w:r>
    </w:p>
    <w:p w:rsidR="00280B17" w:rsidRDefault="00280B17" w:rsidP="00280B17">
      <w:pPr>
        <w:ind w:firstLine="708"/>
        <w:jc w:val="both"/>
      </w:pPr>
      <w:r w:rsidRPr="00DF2D47">
        <w:t>* оборачиваемость кредиторской задолженности.</w:t>
      </w:r>
    </w:p>
    <w:p w:rsidR="002C7998" w:rsidRPr="00DF2D47" w:rsidRDefault="002C7998" w:rsidP="00280B17">
      <w:pPr>
        <w:ind w:firstLine="708"/>
        <w:jc w:val="both"/>
      </w:pPr>
      <w:r>
        <w:t>* оборачиваемость собственного капитала</w:t>
      </w:r>
    </w:p>
    <w:p w:rsidR="00280B17" w:rsidRPr="00DF2D47" w:rsidRDefault="00280B17" w:rsidP="00280B17">
      <w:pPr>
        <w:ind w:firstLine="708"/>
        <w:jc w:val="both"/>
      </w:pPr>
      <w:r w:rsidRPr="00DF2D47">
        <w:t xml:space="preserve">При этом, необходимо отметить, что отдельные виды оборотных активов имеют различную скорость оборота. </w:t>
      </w:r>
    </w:p>
    <w:p w:rsidR="00280B17" w:rsidRPr="00DF2D47" w:rsidRDefault="00427845" w:rsidP="00427845">
      <w:pPr>
        <w:pStyle w:val="HTML"/>
        <w:tabs>
          <w:tab w:val="clear" w:pos="916"/>
          <w:tab w:val="left" w:pos="709"/>
        </w:tabs>
        <w:jc w:val="both"/>
        <w:rPr>
          <w:rFonts w:ascii="Times New Roman" w:hAnsi="Times New Roman" w:cs="Times New Roman"/>
          <w:sz w:val="24"/>
          <w:szCs w:val="24"/>
        </w:rPr>
      </w:pPr>
      <w:r>
        <w:rPr>
          <w:rFonts w:ascii="Times New Roman" w:hAnsi="Times New Roman" w:cs="Times New Roman"/>
          <w:sz w:val="24"/>
          <w:szCs w:val="24"/>
        </w:rPr>
        <w:lastRenderedPageBreak/>
        <w:tab/>
      </w:r>
      <w:r w:rsidR="00280B17" w:rsidRPr="00DF2D47">
        <w:rPr>
          <w:rFonts w:ascii="Times New Roman" w:hAnsi="Times New Roman" w:cs="Times New Roman"/>
          <w:sz w:val="24"/>
          <w:szCs w:val="24"/>
        </w:rPr>
        <w:t>Косвенным параметром деловой активности организации служит соотношение дебиторской и кредиторской задолженности организации.</w:t>
      </w:r>
    </w:p>
    <w:p w:rsidR="00280B17" w:rsidRPr="00DF2D47" w:rsidRDefault="00280B17" w:rsidP="00280B17">
      <w:pPr>
        <w:pStyle w:val="HTML"/>
        <w:jc w:val="both"/>
        <w:rPr>
          <w:rFonts w:ascii="Times New Roman" w:hAnsi="Times New Roman" w:cs="Times New Roman"/>
          <w:sz w:val="24"/>
          <w:szCs w:val="24"/>
        </w:rPr>
      </w:pPr>
    </w:p>
    <w:p w:rsidR="00280B17" w:rsidRPr="00DF2D47" w:rsidRDefault="00282523" w:rsidP="00280B17">
      <w:pPr>
        <w:pStyle w:val="HTML"/>
        <w:jc w:val="both"/>
        <w:rPr>
          <w:rFonts w:ascii="Times New Roman" w:hAnsi="Times New Roman" w:cs="Times New Roman"/>
          <w:sz w:val="24"/>
          <w:szCs w:val="24"/>
        </w:rPr>
      </w:pPr>
      <w:r w:rsidRPr="00DF2D47">
        <w:rPr>
          <w:rFonts w:ascii="Times New Roman" w:hAnsi="Times New Roman" w:cs="Times New Roman"/>
          <w:b/>
          <w:sz w:val="24"/>
          <w:szCs w:val="24"/>
          <w:u w:val="single"/>
        </w:rPr>
        <w:t>7</w:t>
      </w:r>
      <w:r w:rsidR="00280B17" w:rsidRPr="00DF2D47">
        <w:rPr>
          <w:rFonts w:ascii="Times New Roman" w:hAnsi="Times New Roman" w:cs="Times New Roman"/>
          <w:b/>
          <w:sz w:val="24"/>
          <w:szCs w:val="24"/>
          <w:u w:val="single"/>
        </w:rPr>
        <w:t>.1. Оборачиваемость дебиторской задолженности</w:t>
      </w:r>
    </w:p>
    <w:p w:rsidR="00280B17" w:rsidRPr="00DF2D47" w:rsidRDefault="00280B17" w:rsidP="00280B17">
      <w:pPr>
        <w:pStyle w:val="HTML"/>
        <w:jc w:val="both"/>
        <w:rPr>
          <w:rFonts w:ascii="Times New Roman" w:hAnsi="Times New Roman" w:cs="Times New Roman"/>
          <w:sz w:val="24"/>
          <w:szCs w:val="24"/>
        </w:rPr>
      </w:pPr>
    </w:p>
    <w:p w:rsidR="00280B17" w:rsidRPr="00DF2D47" w:rsidRDefault="00280B17" w:rsidP="00280B17">
      <w:pPr>
        <w:jc w:val="both"/>
      </w:pPr>
      <w:r w:rsidRPr="00DF2D47">
        <w:tab/>
        <w:t>Оборачиваемость дебиторской задолженности отражает скорость погашения дебиторами своей задолженности перед организацией. Качество управления дебиторской задолженностью играет значительную роль в экономической деятельности организации.</w:t>
      </w:r>
    </w:p>
    <w:p w:rsidR="00280B17" w:rsidRPr="00DF2D47" w:rsidRDefault="00280B17" w:rsidP="00280B17">
      <w:pPr>
        <w:pStyle w:val="HTML"/>
        <w:jc w:val="both"/>
        <w:rPr>
          <w:rFonts w:ascii="Times New Roman" w:hAnsi="Times New Roman" w:cs="Times New Roman"/>
          <w:sz w:val="24"/>
          <w:szCs w:val="24"/>
        </w:rPr>
      </w:pPr>
    </w:p>
    <w:p w:rsidR="00280B17" w:rsidRPr="00DF2D47" w:rsidRDefault="00280B17" w:rsidP="00280B17">
      <w:pPr>
        <w:pStyle w:val="HTML"/>
        <w:jc w:val="both"/>
        <w:rPr>
          <w:rFonts w:ascii="Times New Roman" w:hAnsi="Times New Roman" w:cs="Times New Roman"/>
          <w:sz w:val="24"/>
          <w:szCs w:val="24"/>
        </w:rPr>
      </w:pPr>
      <w:r w:rsidRPr="00DF2D47">
        <w:rPr>
          <w:rFonts w:ascii="Times New Roman" w:hAnsi="Times New Roman" w:cs="Times New Roman"/>
          <w:sz w:val="24"/>
          <w:szCs w:val="24"/>
        </w:rPr>
        <w:t>Показатель рассчитывается по следующей формуле, в днях:</w:t>
      </w:r>
    </w:p>
    <w:p w:rsidR="00280B17" w:rsidRPr="00DF2D47" w:rsidRDefault="00280B17" w:rsidP="00280B17">
      <w:pPr>
        <w:pStyle w:val="HTML"/>
        <w:jc w:val="both"/>
        <w:rPr>
          <w:rFonts w:ascii="Times New Roman" w:hAnsi="Times New Roman" w:cs="Times New Roman"/>
          <w:sz w:val="24"/>
          <w:szCs w:val="24"/>
        </w:rPr>
      </w:pPr>
    </w:p>
    <w:p w:rsidR="00280B17" w:rsidRPr="00DF2D47" w:rsidRDefault="00280B17" w:rsidP="00280B17">
      <w:pPr>
        <w:pStyle w:val="HTML"/>
        <w:jc w:val="center"/>
        <w:rPr>
          <w:rFonts w:ascii="Times New Roman" w:hAnsi="Times New Roman" w:cs="Times New Roman"/>
          <w:sz w:val="24"/>
          <w:szCs w:val="24"/>
        </w:rPr>
      </w:pPr>
      <w:r w:rsidRPr="00DF2D47">
        <w:rPr>
          <w:rFonts w:ascii="Times New Roman" w:hAnsi="Times New Roman" w:cs="Times New Roman"/>
          <w:sz w:val="24"/>
          <w:szCs w:val="24"/>
        </w:rPr>
        <w:t>Оборачиваемость дебиторской  задолженности = Средняя величина Дт зад-ти в рамках периода, за который формируется выручка *</w:t>
      </w:r>
      <w:r w:rsidRPr="00DF2D47">
        <w:rPr>
          <w:rFonts w:ascii="Times New Roman" w:hAnsi="Times New Roman" w:cs="Times New Roman"/>
          <w:sz w:val="24"/>
          <w:szCs w:val="24"/>
          <w:lang w:val="en-US"/>
        </w:rPr>
        <w:t>N</w:t>
      </w:r>
      <w:r w:rsidRPr="00DF2D47">
        <w:rPr>
          <w:rFonts w:ascii="Times New Roman" w:hAnsi="Times New Roman" w:cs="Times New Roman"/>
          <w:sz w:val="24"/>
          <w:szCs w:val="24"/>
        </w:rPr>
        <w:t xml:space="preserve"> / Выручка за период;</w:t>
      </w:r>
    </w:p>
    <w:p w:rsidR="00280B17" w:rsidRPr="00DF2D47" w:rsidRDefault="00280B17" w:rsidP="00280B17">
      <w:pPr>
        <w:pStyle w:val="HTML"/>
        <w:jc w:val="center"/>
        <w:rPr>
          <w:rFonts w:ascii="Times New Roman" w:hAnsi="Times New Roman" w:cs="Times New Roman"/>
          <w:sz w:val="24"/>
          <w:szCs w:val="24"/>
        </w:rPr>
      </w:pPr>
    </w:p>
    <w:p w:rsidR="00280B17" w:rsidRPr="00DF2D47" w:rsidRDefault="00280B17" w:rsidP="00280B17">
      <w:pPr>
        <w:pStyle w:val="HTML"/>
        <w:jc w:val="center"/>
        <w:rPr>
          <w:rFonts w:ascii="Times New Roman" w:hAnsi="Times New Roman" w:cs="Times New Roman"/>
          <w:sz w:val="24"/>
          <w:szCs w:val="24"/>
        </w:rPr>
      </w:pPr>
      <w:r w:rsidRPr="00DF2D47">
        <w:rPr>
          <w:rFonts w:ascii="Times New Roman" w:hAnsi="Times New Roman" w:cs="Times New Roman"/>
          <w:sz w:val="24"/>
          <w:szCs w:val="24"/>
        </w:rPr>
        <w:t xml:space="preserve">Оборачиваемость д. з. = (стр. 1230  на начало </w:t>
      </w:r>
      <w:r w:rsidR="00AB3C6A" w:rsidRPr="00DF2D47">
        <w:rPr>
          <w:rFonts w:ascii="Times New Roman" w:hAnsi="Times New Roman" w:cs="Times New Roman"/>
          <w:sz w:val="24"/>
          <w:szCs w:val="24"/>
        </w:rPr>
        <w:t>анализируемого</w:t>
      </w:r>
      <w:r w:rsidRPr="00DF2D47">
        <w:rPr>
          <w:rFonts w:ascii="Times New Roman" w:hAnsi="Times New Roman" w:cs="Times New Roman"/>
          <w:sz w:val="24"/>
          <w:szCs w:val="24"/>
        </w:rPr>
        <w:t xml:space="preserve"> периода + стр. 1230  на конец </w:t>
      </w:r>
      <w:r w:rsidR="00AB3C6A" w:rsidRPr="00DF2D47">
        <w:rPr>
          <w:rFonts w:ascii="Times New Roman" w:hAnsi="Times New Roman" w:cs="Times New Roman"/>
          <w:sz w:val="24"/>
          <w:szCs w:val="24"/>
        </w:rPr>
        <w:t>анализируемого</w:t>
      </w:r>
      <w:r w:rsidRPr="00DF2D47">
        <w:rPr>
          <w:rFonts w:ascii="Times New Roman" w:hAnsi="Times New Roman" w:cs="Times New Roman"/>
          <w:sz w:val="24"/>
          <w:szCs w:val="24"/>
        </w:rPr>
        <w:t xml:space="preserve"> периода)/2  * </w:t>
      </w:r>
      <w:r w:rsidRPr="00DF2D47">
        <w:rPr>
          <w:rFonts w:ascii="Times New Roman" w:hAnsi="Times New Roman" w:cs="Times New Roman"/>
          <w:sz w:val="24"/>
          <w:szCs w:val="24"/>
          <w:lang w:val="en-US"/>
        </w:rPr>
        <w:t>N</w:t>
      </w:r>
      <w:r w:rsidRPr="00DF2D47">
        <w:rPr>
          <w:rFonts w:ascii="Times New Roman" w:hAnsi="Times New Roman" w:cs="Times New Roman"/>
          <w:sz w:val="24"/>
          <w:szCs w:val="24"/>
        </w:rPr>
        <w:t xml:space="preserve"> / стр. 2110;</w:t>
      </w:r>
    </w:p>
    <w:p w:rsidR="00280B17" w:rsidRPr="00DF2D47" w:rsidRDefault="00280B17" w:rsidP="00280B17">
      <w:pPr>
        <w:pStyle w:val="HTML"/>
        <w:jc w:val="both"/>
        <w:rPr>
          <w:rFonts w:ascii="Times New Roman" w:hAnsi="Times New Roman" w:cs="Times New Roman"/>
          <w:sz w:val="24"/>
          <w:szCs w:val="24"/>
        </w:rPr>
      </w:pPr>
      <w:r w:rsidRPr="00DF2D47">
        <w:rPr>
          <w:rFonts w:ascii="Times New Roman" w:hAnsi="Times New Roman" w:cs="Times New Roman"/>
          <w:sz w:val="24"/>
          <w:szCs w:val="24"/>
        </w:rPr>
        <w:t xml:space="preserve">где, </w:t>
      </w:r>
    </w:p>
    <w:p w:rsidR="00280B17" w:rsidRPr="00DF2D47" w:rsidRDefault="00280B17" w:rsidP="00280B17">
      <w:pPr>
        <w:pStyle w:val="HTML"/>
        <w:jc w:val="both"/>
        <w:rPr>
          <w:rFonts w:ascii="Times New Roman" w:hAnsi="Times New Roman" w:cs="Times New Roman"/>
          <w:sz w:val="24"/>
          <w:szCs w:val="24"/>
        </w:rPr>
      </w:pPr>
    </w:p>
    <w:p w:rsidR="00280B17" w:rsidRPr="00DF2D47" w:rsidRDefault="00280B17" w:rsidP="00280B17">
      <w:pPr>
        <w:pStyle w:val="HTML"/>
        <w:jc w:val="both"/>
        <w:rPr>
          <w:rFonts w:ascii="Times New Roman" w:hAnsi="Times New Roman" w:cs="Times New Roman"/>
          <w:sz w:val="24"/>
          <w:szCs w:val="24"/>
        </w:rPr>
      </w:pPr>
      <w:r w:rsidRPr="00DF2D47">
        <w:rPr>
          <w:rFonts w:ascii="Times New Roman" w:hAnsi="Times New Roman" w:cs="Times New Roman"/>
          <w:sz w:val="24"/>
          <w:szCs w:val="24"/>
          <w:lang w:val="en-US"/>
        </w:rPr>
        <w:t>N</w:t>
      </w:r>
      <w:r w:rsidRPr="00DF2D47">
        <w:rPr>
          <w:rFonts w:ascii="Times New Roman" w:hAnsi="Times New Roman" w:cs="Times New Roman"/>
          <w:sz w:val="24"/>
          <w:szCs w:val="24"/>
        </w:rPr>
        <w:t xml:space="preserve"> – количество дней в периоде (90, 180, 270, 36</w:t>
      </w:r>
      <w:r w:rsidR="002C7998">
        <w:rPr>
          <w:rFonts w:ascii="Times New Roman" w:hAnsi="Times New Roman" w:cs="Times New Roman"/>
          <w:sz w:val="24"/>
          <w:szCs w:val="24"/>
        </w:rPr>
        <w:t>5</w:t>
      </w:r>
      <w:r w:rsidRPr="00DF2D47">
        <w:rPr>
          <w:rFonts w:ascii="Times New Roman" w:hAnsi="Times New Roman" w:cs="Times New Roman"/>
          <w:sz w:val="24"/>
          <w:szCs w:val="24"/>
        </w:rPr>
        <w:t>).</w:t>
      </w:r>
    </w:p>
    <w:p w:rsidR="00280B17" w:rsidRPr="00DF2D47" w:rsidRDefault="00280B17" w:rsidP="00280B17">
      <w:pPr>
        <w:pStyle w:val="HTML"/>
        <w:jc w:val="both"/>
        <w:rPr>
          <w:rFonts w:ascii="Times New Roman" w:hAnsi="Times New Roman" w:cs="Times New Roman"/>
          <w:b/>
          <w:sz w:val="24"/>
          <w:szCs w:val="24"/>
          <w:u w:val="single"/>
        </w:rPr>
      </w:pPr>
    </w:p>
    <w:p w:rsidR="00280B17" w:rsidRPr="00DF2D47" w:rsidRDefault="00280B17" w:rsidP="00280B17">
      <w:pPr>
        <w:pStyle w:val="HTML"/>
        <w:jc w:val="both"/>
        <w:rPr>
          <w:rFonts w:ascii="Times New Roman" w:hAnsi="Times New Roman" w:cs="Times New Roman"/>
          <w:sz w:val="24"/>
          <w:szCs w:val="24"/>
        </w:rPr>
      </w:pPr>
      <w:r w:rsidRPr="00DF2D47">
        <w:rPr>
          <w:rFonts w:ascii="Times New Roman" w:hAnsi="Times New Roman" w:cs="Times New Roman"/>
          <w:sz w:val="24"/>
          <w:szCs w:val="24"/>
        </w:rPr>
        <w:t>Нормативным значением для данного показателя принимается значение:</w:t>
      </w:r>
    </w:p>
    <w:p w:rsidR="00280B17" w:rsidRPr="00DF2D47" w:rsidRDefault="00280B17" w:rsidP="00280B17">
      <w:pPr>
        <w:pStyle w:val="HTML"/>
        <w:jc w:val="both"/>
        <w:rPr>
          <w:rFonts w:ascii="Times New Roman" w:hAnsi="Times New Roman" w:cs="Times New Roman"/>
          <w:sz w:val="24"/>
          <w:szCs w:val="24"/>
        </w:rPr>
      </w:pPr>
    </w:p>
    <w:p w:rsidR="00280B17" w:rsidRDefault="00280B17" w:rsidP="00280B17">
      <w:pPr>
        <w:jc w:val="both"/>
      </w:pPr>
      <w:r w:rsidRPr="00DF2D47">
        <w:t>для организаций, осуществляющих деятельность в сфере услуг</w:t>
      </w:r>
      <w:r w:rsidR="00BE306E" w:rsidRPr="00DF2D47">
        <w:t xml:space="preserve"> и прочих видов деятельности</w:t>
      </w:r>
      <w:r w:rsidRPr="00DF2D47">
        <w:t>: до 30 дней – высокая.</w:t>
      </w:r>
    </w:p>
    <w:p w:rsidR="002C7998" w:rsidRPr="00DF2D47" w:rsidRDefault="002C7998" w:rsidP="00280B17">
      <w:pPr>
        <w:jc w:val="both"/>
        <w:rPr>
          <w:sz w:val="18"/>
          <w:szCs w:val="18"/>
        </w:rPr>
      </w:pPr>
    </w:p>
    <w:p w:rsidR="00280B17" w:rsidRPr="00DF2D47" w:rsidRDefault="00280B17" w:rsidP="00280B17">
      <w:pPr>
        <w:jc w:val="both"/>
        <w:rPr>
          <w:sz w:val="18"/>
          <w:szCs w:val="18"/>
        </w:rPr>
      </w:pPr>
    </w:p>
    <w:p w:rsidR="00280B17" w:rsidRPr="00DF2D47" w:rsidRDefault="00282523" w:rsidP="00280B17">
      <w:pPr>
        <w:pStyle w:val="HTML"/>
        <w:jc w:val="both"/>
        <w:rPr>
          <w:rFonts w:ascii="Times New Roman" w:hAnsi="Times New Roman" w:cs="Times New Roman"/>
          <w:b/>
          <w:sz w:val="24"/>
          <w:szCs w:val="24"/>
          <w:u w:val="single"/>
        </w:rPr>
      </w:pPr>
      <w:r w:rsidRPr="00DF2D47">
        <w:rPr>
          <w:rFonts w:ascii="Times New Roman" w:hAnsi="Times New Roman" w:cs="Times New Roman"/>
          <w:b/>
          <w:sz w:val="24"/>
          <w:szCs w:val="24"/>
          <w:u w:val="single"/>
        </w:rPr>
        <w:t>7</w:t>
      </w:r>
      <w:r w:rsidR="00280B17" w:rsidRPr="00DF2D47">
        <w:rPr>
          <w:rFonts w:ascii="Times New Roman" w:hAnsi="Times New Roman" w:cs="Times New Roman"/>
          <w:b/>
          <w:sz w:val="24"/>
          <w:szCs w:val="24"/>
          <w:u w:val="single"/>
        </w:rPr>
        <w:t>.2. Оборачиваемость кредиторской задолженности</w:t>
      </w:r>
    </w:p>
    <w:p w:rsidR="00280B17" w:rsidRPr="00DF2D47" w:rsidRDefault="00280B17" w:rsidP="00280B17">
      <w:pPr>
        <w:pStyle w:val="HTML"/>
        <w:jc w:val="both"/>
        <w:rPr>
          <w:rFonts w:ascii="Times New Roman" w:hAnsi="Times New Roman" w:cs="Times New Roman"/>
          <w:sz w:val="24"/>
          <w:szCs w:val="24"/>
        </w:rPr>
      </w:pPr>
    </w:p>
    <w:p w:rsidR="00280B17" w:rsidRPr="00DF2D47" w:rsidRDefault="00280B17" w:rsidP="00280B17">
      <w:pPr>
        <w:pStyle w:val="HTML"/>
        <w:jc w:val="both"/>
        <w:rPr>
          <w:rFonts w:ascii="Times New Roman" w:hAnsi="Times New Roman" w:cs="Times New Roman"/>
          <w:sz w:val="24"/>
          <w:szCs w:val="24"/>
        </w:rPr>
      </w:pPr>
      <w:r w:rsidRPr="00DF2D47">
        <w:rPr>
          <w:rFonts w:ascii="Times New Roman" w:hAnsi="Times New Roman" w:cs="Times New Roman"/>
          <w:sz w:val="24"/>
          <w:szCs w:val="24"/>
        </w:rPr>
        <w:tab/>
        <w:t xml:space="preserve">Оборачиваемость кредиторской задолженности отражает скорость погашения организацией своей задолженности перед контрагентами. </w:t>
      </w:r>
    </w:p>
    <w:p w:rsidR="00280B17" w:rsidRPr="00DF2D47" w:rsidRDefault="00280B17" w:rsidP="00280B17">
      <w:pPr>
        <w:pStyle w:val="HTML"/>
        <w:jc w:val="both"/>
        <w:rPr>
          <w:rFonts w:ascii="Times New Roman" w:hAnsi="Times New Roman" w:cs="Times New Roman"/>
          <w:sz w:val="24"/>
          <w:szCs w:val="24"/>
        </w:rPr>
      </w:pPr>
      <w:r w:rsidRPr="00DF2D47">
        <w:rPr>
          <w:rFonts w:ascii="Times New Roman" w:hAnsi="Times New Roman" w:cs="Times New Roman"/>
          <w:sz w:val="24"/>
          <w:szCs w:val="24"/>
        </w:rPr>
        <w:t>Показатель рассчитывается по следующей формуле, в днях:</w:t>
      </w:r>
    </w:p>
    <w:p w:rsidR="00280B17" w:rsidRPr="00DF2D47" w:rsidRDefault="00280B17" w:rsidP="00280B17">
      <w:pPr>
        <w:pStyle w:val="HTML"/>
        <w:jc w:val="both"/>
        <w:rPr>
          <w:rFonts w:ascii="Times New Roman" w:hAnsi="Times New Roman" w:cs="Times New Roman"/>
          <w:sz w:val="24"/>
          <w:szCs w:val="24"/>
        </w:rPr>
      </w:pPr>
    </w:p>
    <w:p w:rsidR="00280B17" w:rsidRPr="00DF2D47" w:rsidRDefault="00280B17" w:rsidP="00280B17">
      <w:pPr>
        <w:pStyle w:val="HTML"/>
        <w:jc w:val="center"/>
        <w:rPr>
          <w:rFonts w:ascii="Times New Roman" w:hAnsi="Times New Roman" w:cs="Times New Roman"/>
          <w:sz w:val="24"/>
          <w:szCs w:val="24"/>
        </w:rPr>
      </w:pPr>
      <w:r w:rsidRPr="00DF2D47">
        <w:rPr>
          <w:rFonts w:ascii="Times New Roman" w:hAnsi="Times New Roman" w:cs="Times New Roman"/>
          <w:sz w:val="24"/>
          <w:szCs w:val="24"/>
        </w:rPr>
        <w:t>Оборачиваемость Кредиторской задолженности = Средняя величина Кт зад-ть в рамках периода, за который формируется выручка *</w:t>
      </w:r>
      <w:r w:rsidRPr="00DF2D47">
        <w:rPr>
          <w:rFonts w:ascii="Times New Roman" w:hAnsi="Times New Roman" w:cs="Times New Roman"/>
          <w:sz w:val="24"/>
          <w:szCs w:val="24"/>
          <w:lang w:val="en-US"/>
        </w:rPr>
        <w:t>N</w:t>
      </w:r>
      <w:r w:rsidRPr="00DF2D47">
        <w:rPr>
          <w:rFonts w:ascii="Times New Roman" w:hAnsi="Times New Roman" w:cs="Times New Roman"/>
          <w:sz w:val="24"/>
          <w:szCs w:val="24"/>
        </w:rPr>
        <w:t xml:space="preserve"> / Выручка за период;</w:t>
      </w:r>
    </w:p>
    <w:p w:rsidR="00280B17" w:rsidRPr="00DF2D47" w:rsidRDefault="00280B17" w:rsidP="00280B17">
      <w:pPr>
        <w:pStyle w:val="HTML"/>
        <w:jc w:val="center"/>
        <w:rPr>
          <w:rFonts w:ascii="Times New Roman" w:hAnsi="Times New Roman" w:cs="Times New Roman"/>
          <w:sz w:val="24"/>
          <w:szCs w:val="24"/>
        </w:rPr>
      </w:pPr>
    </w:p>
    <w:p w:rsidR="00280B17" w:rsidRPr="00DF2D47" w:rsidRDefault="00280B17" w:rsidP="00280B17">
      <w:pPr>
        <w:pStyle w:val="HTML"/>
        <w:jc w:val="center"/>
        <w:rPr>
          <w:rFonts w:ascii="Times New Roman" w:hAnsi="Times New Roman" w:cs="Times New Roman"/>
          <w:sz w:val="24"/>
          <w:szCs w:val="24"/>
        </w:rPr>
      </w:pPr>
      <w:r w:rsidRPr="00DF2D47">
        <w:rPr>
          <w:rFonts w:ascii="Times New Roman" w:hAnsi="Times New Roman" w:cs="Times New Roman"/>
          <w:sz w:val="24"/>
          <w:szCs w:val="24"/>
        </w:rPr>
        <w:t>Оборачиваемость к.з. = (стр. 1520</w:t>
      </w:r>
      <w:r w:rsidRPr="00DF2D47">
        <w:rPr>
          <w:sz w:val="24"/>
          <w:szCs w:val="24"/>
        </w:rPr>
        <w:t xml:space="preserve"> </w:t>
      </w:r>
      <w:r w:rsidRPr="00DF2D47">
        <w:rPr>
          <w:rFonts w:ascii="Times New Roman" w:hAnsi="Times New Roman" w:cs="Times New Roman"/>
          <w:sz w:val="24"/>
          <w:szCs w:val="24"/>
        </w:rPr>
        <w:t xml:space="preserve">на начало </w:t>
      </w:r>
      <w:r w:rsidR="00AB3C6A" w:rsidRPr="00DF2D47">
        <w:rPr>
          <w:rFonts w:ascii="Times New Roman" w:hAnsi="Times New Roman" w:cs="Times New Roman"/>
          <w:sz w:val="24"/>
          <w:szCs w:val="24"/>
        </w:rPr>
        <w:t>анализируемого</w:t>
      </w:r>
      <w:r w:rsidRPr="00DF2D47">
        <w:rPr>
          <w:rFonts w:ascii="Times New Roman" w:hAnsi="Times New Roman" w:cs="Times New Roman"/>
          <w:sz w:val="24"/>
          <w:szCs w:val="24"/>
        </w:rPr>
        <w:t xml:space="preserve"> периода + стр. 1520  на конец </w:t>
      </w:r>
      <w:r w:rsidR="00AB3C6A" w:rsidRPr="00DF2D47">
        <w:rPr>
          <w:rFonts w:ascii="Times New Roman" w:hAnsi="Times New Roman" w:cs="Times New Roman"/>
          <w:sz w:val="24"/>
          <w:szCs w:val="24"/>
        </w:rPr>
        <w:t>анализируемого</w:t>
      </w:r>
      <w:r w:rsidRPr="00DF2D47">
        <w:rPr>
          <w:rFonts w:ascii="Times New Roman" w:hAnsi="Times New Roman" w:cs="Times New Roman"/>
          <w:sz w:val="24"/>
          <w:szCs w:val="24"/>
        </w:rPr>
        <w:t xml:space="preserve"> периода)/2  * </w:t>
      </w:r>
      <w:r w:rsidRPr="00DF2D47">
        <w:rPr>
          <w:rFonts w:ascii="Times New Roman" w:hAnsi="Times New Roman" w:cs="Times New Roman"/>
          <w:sz w:val="24"/>
          <w:szCs w:val="24"/>
          <w:lang w:val="en-US"/>
        </w:rPr>
        <w:t>N</w:t>
      </w:r>
      <w:r w:rsidRPr="00DF2D47">
        <w:rPr>
          <w:rFonts w:ascii="Times New Roman" w:hAnsi="Times New Roman" w:cs="Times New Roman"/>
          <w:sz w:val="24"/>
          <w:szCs w:val="24"/>
        </w:rPr>
        <w:t xml:space="preserve"> / стр. 2110;</w:t>
      </w:r>
    </w:p>
    <w:p w:rsidR="00280B17" w:rsidRPr="00DF2D47" w:rsidRDefault="00280B17" w:rsidP="00280B17">
      <w:pPr>
        <w:pStyle w:val="HTML"/>
        <w:jc w:val="both"/>
        <w:rPr>
          <w:rFonts w:ascii="Times New Roman" w:hAnsi="Times New Roman" w:cs="Times New Roman"/>
          <w:sz w:val="24"/>
          <w:szCs w:val="24"/>
        </w:rPr>
      </w:pPr>
    </w:p>
    <w:p w:rsidR="00280B17" w:rsidRPr="00DF2D47" w:rsidRDefault="00280B17" w:rsidP="00280B17">
      <w:pPr>
        <w:pStyle w:val="HTML"/>
        <w:jc w:val="both"/>
        <w:rPr>
          <w:rFonts w:ascii="Times New Roman" w:hAnsi="Times New Roman" w:cs="Times New Roman"/>
          <w:sz w:val="24"/>
          <w:szCs w:val="24"/>
        </w:rPr>
      </w:pPr>
      <w:r w:rsidRPr="00DF2D47">
        <w:rPr>
          <w:rFonts w:ascii="Times New Roman" w:hAnsi="Times New Roman" w:cs="Times New Roman"/>
          <w:sz w:val="24"/>
          <w:szCs w:val="24"/>
          <w:lang w:val="en-US"/>
        </w:rPr>
        <w:t>N</w:t>
      </w:r>
      <w:r w:rsidRPr="00DF2D47">
        <w:rPr>
          <w:rFonts w:ascii="Times New Roman" w:hAnsi="Times New Roman" w:cs="Times New Roman"/>
          <w:sz w:val="24"/>
          <w:szCs w:val="24"/>
        </w:rPr>
        <w:t xml:space="preserve"> – количество дней в периоде (90, 180, 270, 36</w:t>
      </w:r>
      <w:r w:rsidR="002C7998">
        <w:rPr>
          <w:rFonts w:ascii="Times New Roman" w:hAnsi="Times New Roman" w:cs="Times New Roman"/>
          <w:sz w:val="24"/>
          <w:szCs w:val="24"/>
        </w:rPr>
        <w:t>5</w:t>
      </w:r>
      <w:r w:rsidRPr="00DF2D47">
        <w:rPr>
          <w:rFonts w:ascii="Times New Roman" w:hAnsi="Times New Roman" w:cs="Times New Roman"/>
          <w:sz w:val="24"/>
          <w:szCs w:val="24"/>
        </w:rPr>
        <w:t>).</w:t>
      </w:r>
    </w:p>
    <w:p w:rsidR="00280B17" w:rsidRPr="00DF2D47" w:rsidRDefault="00280B17" w:rsidP="00280B17">
      <w:pPr>
        <w:pStyle w:val="HTML"/>
        <w:jc w:val="both"/>
        <w:rPr>
          <w:rFonts w:ascii="Times New Roman" w:hAnsi="Times New Roman" w:cs="Times New Roman"/>
          <w:sz w:val="24"/>
          <w:szCs w:val="24"/>
        </w:rPr>
      </w:pPr>
    </w:p>
    <w:p w:rsidR="00280B17" w:rsidRPr="00DF2D47" w:rsidRDefault="00280B17" w:rsidP="00280B17">
      <w:pPr>
        <w:pStyle w:val="HTML"/>
        <w:jc w:val="both"/>
        <w:rPr>
          <w:rFonts w:ascii="Times New Roman" w:hAnsi="Times New Roman" w:cs="Times New Roman"/>
          <w:sz w:val="24"/>
          <w:szCs w:val="24"/>
        </w:rPr>
      </w:pPr>
      <w:r w:rsidRPr="00DF2D47">
        <w:rPr>
          <w:rFonts w:ascii="Times New Roman" w:hAnsi="Times New Roman" w:cs="Times New Roman"/>
          <w:sz w:val="24"/>
          <w:szCs w:val="24"/>
        </w:rPr>
        <w:t>Нормативным значением для данного показателя принимается значение:</w:t>
      </w:r>
    </w:p>
    <w:p w:rsidR="002C7998" w:rsidRDefault="002C7998" w:rsidP="00280B17">
      <w:pPr>
        <w:jc w:val="both"/>
      </w:pPr>
    </w:p>
    <w:p w:rsidR="00280B17" w:rsidRPr="00DF2D47" w:rsidRDefault="00280B17" w:rsidP="00280B17">
      <w:pPr>
        <w:jc w:val="both"/>
        <w:rPr>
          <w:sz w:val="18"/>
          <w:szCs w:val="18"/>
        </w:rPr>
      </w:pPr>
      <w:r w:rsidRPr="00DF2D47">
        <w:t>для организаций, осуществляющих деятельность в сфере услуг</w:t>
      </w:r>
      <w:r w:rsidR="00BE306E" w:rsidRPr="00DF2D47">
        <w:t xml:space="preserve"> и прочих видов деятельности</w:t>
      </w:r>
      <w:r w:rsidR="002C7998">
        <w:t xml:space="preserve">: до </w:t>
      </w:r>
      <w:r w:rsidRPr="00DF2D47">
        <w:t>30 дней – высокая.</w:t>
      </w:r>
    </w:p>
    <w:p w:rsidR="00280B17" w:rsidRPr="00DF2D47" w:rsidRDefault="00280B17" w:rsidP="00280B17">
      <w:pPr>
        <w:pStyle w:val="HTML"/>
        <w:jc w:val="both"/>
        <w:rPr>
          <w:rFonts w:ascii="Times New Roman" w:hAnsi="Times New Roman" w:cs="Times New Roman"/>
          <w:sz w:val="24"/>
          <w:szCs w:val="24"/>
        </w:rPr>
      </w:pPr>
    </w:p>
    <w:p w:rsidR="00280B17" w:rsidRPr="00DF2D47" w:rsidRDefault="00282523" w:rsidP="00280B17">
      <w:pPr>
        <w:pStyle w:val="HTML"/>
        <w:jc w:val="both"/>
        <w:rPr>
          <w:rFonts w:ascii="Times New Roman" w:hAnsi="Times New Roman" w:cs="Times New Roman"/>
          <w:b/>
          <w:sz w:val="24"/>
          <w:szCs w:val="24"/>
          <w:u w:val="single"/>
        </w:rPr>
      </w:pPr>
      <w:r w:rsidRPr="00DF2D47">
        <w:rPr>
          <w:rFonts w:ascii="Times New Roman" w:hAnsi="Times New Roman" w:cs="Times New Roman"/>
          <w:b/>
          <w:sz w:val="24"/>
          <w:szCs w:val="24"/>
          <w:u w:val="single"/>
        </w:rPr>
        <w:t>7</w:t>
      </w:r>
      <w:r w:rsidR="00280B17" w:rsidRPr="00DF2D47">
        <w:rPr>
          <w:rFonts w:ascii="Times New Roman" w:hAnsi="Times New Roman" w:cs="Times New Roman"/>
          <w:b/>
          <w:sz w:val="24"/>
          <w:szCs w:val="24"/>
          <w:u w:val="single"/>
        </w:rPr>
        <w:t>.3. Оборачиваемость запасов</w:t>
      </w:r>
    </w:p>
    <w:p w:rsidR="00280B17" w:rsidRPr="00DF2D47" w:rsidRDefault="00280B17" w:rsidP="00280B17">
      <w:pPr>
        <w:pStyle w:val="HTML"/>
        <w:jc w:val="both"/>
      </w:pPr>
    </w:p>
    <w:p w:rsidR="00280B17" w:rsidRPr="00DF2D47" w:rsidRDefault="00280B17" w:rsidP="00280B17">
      <w:pPr>
        <w:pStyle w:val="HTML"/>
        <w:jc w:val="both"/>
        <w:rPr>
          <w:rFonts w:ascii="Times New Roman" w:hAnsi="Times New Roman" w:cs="Times New Roman"/>
          <w:b/>
          <w:sz w:val="24"/>
          <w:szCs w:val="24"/>
          <w:u w:val="single"/>
        </w:rPr>
      </w:pPr>
      <w:r w:rsidRPr="00DF2D47">
        <w:tab/>
      </w:r>
      <w:r w:rsidRPr="00DF2D47">
        <w:rPr>
          <w:rFonts w:ascii="Times New Roman" w:hAnsi="Times New Roman" w:cs="Times New Roman"/>
          <w:sz w:val="24"/>
          <w:szCs w:val="24"/>
        </w:rPr>
        <w:t>Показатель оборачиваемости запасов показывает, сколько раз за анализируемый период организация использовала средний имеющийся остаток запасов. Показатель характеризует качество запасов и эффективность управления ими, позволяет выявить остатки неиспользуемых, устаревших, то есть неликвидных запасов. Кроме того, показатель имеет существенное значение, так как связан с тем, что прибыль возникает при каждом "обороте" запасов (реализации,  использовании в производстве, операционном цикле). Вместе с тем необходимо учитывать, что недостаточное количество запасов у организации парализует его нормальную, эффективную деятельность.</w:t>
      </w:r>
    </w:p>
    <w:p w:rsidR="00280B17" w:rsidRPr="00DF2D47" w:rsidRDefault="00280B17" w:rsidP="00280B17">
      <w:pPr>
        <w:pStyle w:val="HTML"/>
        <w:jc w:val="both"/>
        <w:rPr>
          <w:rFonts w:ascii="Times New Roman" w:hAnsi="Times New Roman" w:cs="Times New Roman"/>
          <w:sz w:val="24"/>
          <w:szCs w:val="24"/>
        </w:rPr>
      </w:pPr>
    </w:p>
    <w:p w:rsidR="00280B17" w:rsidRPr="00DF2D47" w:rsidRDefault="00280B17" w:rsidP="00280B17">
      <w:pPr>
        <w:pStyle w:val="HTML"/>
        <w:jc w:val="both"/>
        <w:rPr>
          <w:rFonts w:ascii="Times New Roman" w:hAnsi="Times New Roman" w:cs="Times New Roman"/>
          <w:sz w:val="24"/>
          <w:szCs w:val="24"/>
        </w:rPr>
      </w:pPr>
      <w:r w:rsidRPr="00DF2D47">
        <w:rPr>
          <w:rFonts w:ascii="Times New Roman" w:hAnsi="Times New Roman" w:cs="Times New Roman"/>
          <w:sz w:val="24"/>
          <w:szCs w:val="24"/>
        </w:rPr>
        <w:t>Показатель рассчитывается по формуле, в днях:</w:t>
      </w:r>
    </w:p>
    <w:p w:rsidR="00280B17" w:rsidRPr="00DF2D47" w:rsidRDefault="00280B17" w:rsidP="00280B17">
      <w:pPr>
        <w:pStyle w:val="HTML"/>
        <w:jc w:val="both"/>
        <w:rPr>
          <w:rFonts w:ascii="Times New Roman" w:hAnsi="Times New Roman" w:cs="Times New Roman"/>
          <w:sz w:val="24"/>
          <w:szCs w:val="24"/>
        </w:rPr>
      </w:pPr>
    </w:p>
    <w:p w:rsidR="00280B17" w:rsidRPr="00DF2D47" w:rsidRDefault="00280B17" w:rsidP="00280B17">
      <w:pPr>
        <w:pStyle w:val="HTML"/>
        <w:jc w:val="center"/>
        <w:rPr>
          <w:rFonts w:ascii="Times New Roman" w:hAnsi="Times New Roman" w:cs="Times New Roman"/>
          <w:sz w:val="24"/>
          <w:szCs w:val="24"/>
        </w:rPr>
      </w:pPr>
      <w:r w:rsidRPr="00DF2D47">
        <w:rPr>
          <w:rFonts w:ascii="Times New Roman" w:hAnsi="Times New Roman" w:cs="Times New Roman"/>
          <w:sz w:val="24"/>
          <w:szCs w:val="24"/>
        </w:rPr>
        <w:t xml:space="preserve">Оборачиваемость запасов = Средняя величина Запасов в рамках периода, за который формируется выручка * </w:t>
      </w:r>
      <w:r w:rsidRPr="00DF2D47">
        <w:rPr>
          <w:rFonts w:ascii="Times New Roman" w:hAnsi="Times New Roman" w:cs="Times New Roman"/>
          <w:sz w:val="24"/>
          <w:szCs w:val="24"/>
          <w:lang w:val="en-US"/>
        </w:rPr>
        <w:t>N</w:t>
      </w:r>
      <w:r w:rsidRPr="00DF2D47">
        <w:rPr>
          <w:rFonts w:ascii="Times New Roman" w:hAnsi="Times New Roman" w:cs="Times New Roman"/>
          <w:sz w:val="24"/>
          <w:szCs w:val="24"/>
        </w:rPr>
        <w:t xml:space="preserve"> / Себестоимость;</w:t>
      </w:r>
    </w:p>
    <w:p w:rsidR="00280B17" w:rsidRPr="00DF2D47" w:rsidRDefault="00280B17" w:rsidP="00280B17">
      <w:pPr>
        <w:pStyle w:val="HTML"/>
        <w:jc w:val="center"/>
        <w:rPr>
          <w:rFonts w:ascii="Times New Roman" w:hAnsi="Times New Roman" w:cs="Times New Roman"/>
          <w:sz w:val="24"/>
          <w:szCs w:val="24"/>
        </w:rPr>
      </w:pPr>
    </w:p>
    <w:p w:rsidR="00280B17" w:rsidRPr="00DF2D47" w:rsidRDefault="00280B17" w:rsidP="00280B17">
      <w:pPr>
        <w:pStyle w:val="HTML"/>
        <w:jc w:val="center"/>
        <w:rPr>
          <w:rFonts w:ascii="Times New Roman" w:hAnsi="Times New Roman" w:cs="Times New Roman"/>
          <w:sz w:val="24"/>
          <w:szCs w:val="24"/>
        </w:rPr>
      </w:pPr>
      <w:r w:rsidRPr="00DF2D47">
        <w:rPr>
          <w:rFonts w:ascii="Times New Roman" w:hAnsi="Times New Roman" w:cs="Times New Roman"/>
          <w:sz w:val="24"/>
          <w:szCs w:val="24"/>
        </w:rPr>
        <w:t>Оборачиваемость запасов =  (стр. 1210</w:t>
      </w:r>
      <w:r w:rsidRPr="00DF2D47">
        <w:rPr>
          <w:sz w:val="24"/>
          <w:szCs w:val="24"/>
        </w:rPr>
        <w:t xml:space="preserve"> </w:t>
      </w:r>
      <w:r w:rsidRPr="00DF2D47">
        <w:rPr>
          <w:rFonts w:ascii="Times New Roman" w:hAnsi="Times New Roman" w:cs="Times New Roman"/>
          <w:sz w:val="24"/>
          <w:szCs w:val="24"/>
        </w:rPr>
        <w:t xml:space="preserve">на начало </w:t>
      </w:r>
      <w:r w:rsidR="00AB3C6A" w:rsidRPr="00DF2D47">
        <w:rPr>
          <w:rFonts w:ascii="Times New Roman" w:hAnsi="Times New Roman" w:cs="Times New Roman"/>
          <w:sz w:val="24"/>
          <w:szCs w:val="24"/>
        </w:rPr>
        <w:t>анализируемого</w:t>
      </w:r>
      <w:r w:rsidRPr="00DF2D47">
        <w:rPr>
          <w:rFonts w:ascii="Times New Roman" w:hAnsi="Times New Roman" w:cs="Times New Roman"/>
          <w:sz w:val="24"/>
          <w:szCs w:val="24"/>
        </w:rPr>
        <w:t xml:space="preserve"> периода + стр. 1210  на конец </w:t>
      </w:r>
      <w:r w:rsidR="00AB3C6A" w:rsidRPr="00DF2D47">
        <w:rPr>
          <w:rFonts w:ascii="Times New Roman" w:hAnsi="Times New Roman" w:cs="Times New Roman"/>
          <w:sz w:val="24"/>
          <w:szCs w:val="24"/>
        </w:rPr>
        <w:t>анализируемого</w:t>
      </w:r>
      <w:r w:rsidRPr="00DF2D47">
        <w:rPr>
          <w:rFonts w:ascii="Times New Roman" w:hAnsi="Times New Roman" w:cs="Times New Roman"/>
          <w:sz w:val="24"/>
          <w:szCs w:val="24"/>
        </w:rPr>
        <w:t xml:space="preserve"> периода)/2  * </w:t>
      </w:r>
      <w:r w:rsidRPr="00DF2D47">
        <w:rPr>
          <w:rFonts w:ascii="Times New Roman" w:hAnsi="Times New Roman" w:cs="Times New Roman"/>
          <w:sz w:val="24"/>
          <w:szCs w:val="24"/>
          <w:lang w:val="en-US"/>
        </w:rPr>
        <w:t>N</w:t>
      </w:r>
      <w:r w:rsidRPr="00DF2D47">
        <w:rPr>
          <w:rFonts w:ascii="Times New Roman" w:hAnsi="Times New Roman" w:cs="Times New Roman"/>
          <w:sz w:val="24"/>
          <w:szCs w:val="24"/>
        </w:rPr>
        <w:t xml:space="preserve"> / стр. 2120;</w:t>
      </w:r>
    </w:p>
    <w:p w:rsidR="00280B17" w:rsidRPr="00DF2D47" w:rsidRDefault="00280B17" w:rsidP="00280B17">
      <w:pPr>
        <w:pStyle w:val="HTML"/>
        <w:jc w:val="both"/>
        <w:rPr>
          <w:rFonts w:ascii="Times New Roman" w:hAnsi="Times New Roman" w:cs="Times New Roman"/>
          <w:sz w:val="24"/>
          <w:szCs w:val="24"/>
        </w:rPr>
      </w:pPr>
    </w:p>
    <w:p w:rsidR="00280B17" w:rsidRPr="00DF2D47" w:rsidRDefault="00280B17" w:rsidP="00280B17">
      <w:pPr>
        <w:pStyle w:val="HTML"/>
        <w:jc w:val="both"/>
        <w:rPr>
          <w:rFonts w:ascii="Times New Roman" w:hAnsi="Times New Roman" w:cs="Times New Roman"/>
          <w:sz w:val="24"/>
          <w:szCs w:val="24"/>
        </w:rPr>
      </w:pPr>
      <w:r w:rsidRPr="00DF2D47">
        <w:rPr>
          <w:rFonts w:ascii="Times New Roman" w:hAnsi="Times New Roman" w:cs="Times New Roman"/>
          <w:sz w:val="24"/>
          <w:szCs w:val="24"/>
        </w:rPr>
        <w:t>Нормативным значением для данного показателя принимается значение:</w:t>
      </w:r>
    </w:p>
    <w:p w:rsidR="002C7998" w:rsidRDefault="002C7998" w:rsidP="00280B17">
      <w:pPr>
        <w:jc w:val="both"/>
      </w:pPr>
    </w:p>
    <w:p w:rsidR="00280B17" w:rsidRPr="00DF2D47" w:rsidRDefault="00280B17" w:rsidP="00280B17">
      <w:pPr>
        <w:jc w:val="both"/>
        <w:rPr>
          <w:sz w:val="18"/>
          <w:szCs w:val="18"/>
        </w:rPr>
      </w:pPr>
      <w:r w:rsidRPr="00DF2D47">
        <w:t>для организаций, осуществляющих деятельность в сфере услуг</w:t>
      </w:r>
      <w:r w:rsidR="00BE306E" w:rsidRPr="00DF2D47">
        <w:t xml:space="preserve"> и прочих видов деятельности</w:t>
      </w:r>
      <w:r w:rsidRPr="00DF2D47">
        <w:t>: до 30 дней – высокая.</w:t>
      </w:r>
    </w:p>
    <w:p w:rsidR="00280B17" w:rsidRPr="00DF2D47" w:rsidRDefault="00280B17" w:rsidP="00280B17">
      <w:pPr>
        <w:pStyle w:val="HTML"/>
        <w:jc w:val="both"/>
        <w:rPr>
          <w:rFonts w:ascii="Times New Roman" w:hAnsi="Times New Roman" w:cs="Times New Roman"/>
          <w:sz w:val="24"/>
          <w:szCs w:val="24"/>
        </w:rPr>
      </w:pPr>
    </w:p>
    <w:p w:rsidR="00280B17" w:rsidRPr="00DF2D47" w:rsidRDefault="00282523" w:rsidP="00280B17">
      <w:pPr>
        <w:pStyle w:val="HTML"/>
        <w:jc w:val="both"/>
        <w:rPr>
          <w:rFonts w:ascii="Times New Roman" w:hAnsi="Times New Roman" w:cs="Times New Roman"/>
          <w:b/>
          <w:sz w:val="24"/>
          <w:szCs w:val="24"/>
          <w:u w:val="single"/>
        </w:rPr>
      </w:pPr>
      <w:r w:rsidRPr="00DF2D47">
        <w:rPr>
          <w:rFonts w:ascii="Times New Roman" w:hAnsi="Times New Roman" w:cs="Times New Roman"/>
          <w:b/>
          <w:sz w:val="24"/>
          <w:szCs w:val="24"/>
          <w:u w:val="single"/>
        </w:rPr>
        <w:t>7</w:t>
      </w:r>
      <w:r w:rsidR="00280B17" w:rsidRPr="00DF2D47">
        <w:rPr>
          <w:rFonts w:ascii="Times New Roman" w:hAnsi="Times New Roman" w:cs="Times New Roman"/>
          <w:b/>
          <w:sz w:val="24"/>
          <w:szCs w:val="24"/>
          <w:u w:val="single"/>
        </w:rPr>
        <w:t>.4. Оборачиваемость активов</w:t>
      </w:r>
    </w:p>
    <w:p w:rsidR="00280B17" w:rsidRPr="00DF2D47" w:rsidRDefault="00280B17" w:rsidP="00280B17">
      <w:pPr>
        <w:pStyle w:val="HTML"/>
        <w:jc w:val="both"/>
      </w:pPr>
      <w:r w:rsidRPr="00DF2D47">
        <w:tab/>
      </w:r>
    </w:p>
    <w:p w:rsidR="00280B17" w:rsidRPr="00DF2D47" w:rsidRDefault="00280B17" w:rsidP="00280B17">
      <w:pPr>
        <w:jc w:val="both"/>
      </w:pPr>
      <w:r w:rsidRPr="00DF2D47">
        <w:tab/>
        <w:t xml:space="preserve">Оборачиваемость активов - финансовый показатель интенсивности использования организацией всей совокупности имеющихся активов. </w:t>
      </w:r>
    </w:p>
    <w:p w:rsidR="00280B17" w:rsidRPr="00DF2D47" w:rsidRDefault="00280B17" w:rsidP="00280B17">
      <w:pPr>
        <w:pStyle w:val="HTML"/>
        <w:jc w:val="both"/>
        <w:rPr>
          <w:rFonts w:ascii="Times New Roman" w:hAnsi="Times New Roman" w:cs="Times New Roman"/>
          <w:sz w:val="24"/>
          <w:szCs w:val="24"/>
        </w:rPr>
      </w:pPr>
      <w:r w:rsidRPr="00DF2D47">
        <w:rPr>
          <w:rFonts w:ascii="Times New Roman" w:hAnsi="Times New Roman" w:cs="Times New Roman"/>
          <w:sz w:val="24"/>
          <w:szCs w:val="24"/>
        </w:rPr>
        <w:t>Рассчитывается по формуле, в днях:</w:t>
      </w:r>
    </w:p>
    <w:p w:rsidR="00280B17" w:rsidRPr="00DF2D47" w:rsidRDefault="00280B17" w:rsidP="00280B17">
      <w:pPr>
        <w:pStyle w:val="HTML"/>
        <w:jc w:val="both"/>
        <w:rPr>
          <w:rFonts w:ascii="Times New Roman" w:hAnsi="Times New Roman" w:cs="Times New Roman"/>
          <w:sz w:val="24"/>
          <w:szCs w:val="24"/>
        </w:rPr>
      </w:pPr>
    </w:p>
    <w:p w:rsidR="00280B17" w:rsidRPr="00DF2D47" w:rsidRDefault="00280B17" w:rsidP="00280B17">
      <w:pPr>
        <w:pStyle w:val="HTML"/>
        <w:jc w:val="center"/>
        <w:rPr>
          <w:rFonts w:ascii="Times New Roman" w:hAnsi="Times New Roman" w:cs="Times New Roman"/>
          <w:sz w:val="24"/>
          <w:szCs w:val="24"/>
        </w:rPr>
      </w:pPr>
      <w:r w:rsidRPr="00DF2D47">
        <w:rPr>
          <w:rFonts w:ascii="Times New Roman" w:hAnsi="Times New Roman" w:cs="Times New Roman"/>
          <w:sz w:val="24"/>
          <w:szCs w:val="24"/>
        </w:rPr>
        <w:t xml:space="preserve">Оборачиваемость активов = Средняя величина Активов в рамках периода, за который формируется выручка * </w:t>
      </w:r>
      <w:r w:rsidRPr="00DF2D47">
        <w:rPr>
          <w:rFonts w:ascii="Times New Roman" w:hAnsi="Times New Roman" w:cs="Times New Roman"/>
          <w:sz w:val="24"/>
          <w:szCs w:val="24"/>
          <w:lang w:val="en-US"/>
        </w:rPr>
        <w:t>N</w:t>
      </w:r>
      <w:r w:rsidRPr="00DF2D47">
        <w:rPr>
          <w:rFonts w:ascii="Times New Roman" w:hAnsi="Times New Roman" w:cs="Times New Roman"/>
          <w:sz w:val="24"/>
          <w:szCs w:val="24"/>
        </w:rPr>
        <w:t xml:space="preserve"> / Выручка;</w:t>
      </w:r>
    </w:p>
    <w:p w:rsidR="00280B17" w:rsidRPr="00DF2D47" w:rsidRDefault="00280B17" w:rsidP="00280B17">
      <w:pPr>
        <w:pStyle w:val="HTML"/>
        <w:jc w:val="center"/>
        <w:rPr>
          <w:rFonts w:ascii="Times New Roman" w:hAnsi="Times New Roman" w:cs="Times New Roman"/>
          <w:sz w:val="24"/>
          <w:szCs w:val="24"/>
        </w:rPr>
      </w:pPr>
    </w:p>
    <w:p w:rsidR="00280B17" w:rsidRPr="00DF2D47" w:rsidRDefault="00280B17" w:rsidP="00280B17">
      <w:pPr>
        <w:pStyle w:val="HTML"/>
        <w:jc w:val="center"/>
        <w:rPr>
          <w:rFonts w:ascii="Times New Roman" w:hAnsi="Times New Roman" w:cs="Times New Roman"/>
          <w:sz w:val="24"/>
          <w:szCs w:val="24"/>
        </w:rPr>
      </w:pPr>
      <w:r w:rsidRPr="00DF2D47">
        <w:rPr>
          <w:rFonts w:ascii="Times New Roman" w:hAnsi="Times New Roman" w:cs="Times New Roman"/>
          <w:sz w:val="24"/>
          <w:szCs w:val="24"/>
        </w:rPr>
        <w:t xml:space="preserve">Оборачиваемость активов =  (стр.1600 на начало </w:t>
      </w:r>
      <w:r w:rsidR="00AB3C6A" w:rsidRPr="00DF2D47">
        <w:rPr>
          <w:rFonts w:ascii="Times New Roman" w:hAnsi="Times New Roman" w:cs="Times New Roman"/>
          <w:sz w:val="24"/>
          <w:szCs w:val="24"/>
        </w:rPr>
        <w:t>анализируемого</w:t>
      </w:r>
      <w:r w:rsidRPr="00DF2D47">
        <w:rPr>
          <w:rFonts w:ascii="Times New Roman" w:hAnsi="Times New Roman" w:cs="Times New Roman"/>
          <w:sz w:val="24"/>
          <w:szCs w:val="24"/>
        </w:rPr>
        <w:t xml:space="preserve"> периода + стр. 1600 на конец </w:t>
      </w:r>
      <w:r w:rsidR="00AB3C6A" w:rsidRPr="00DF2D47">
        <w:rPr>
          <w:rFonts w:ascii="Times New Roman" w:hAnsi="Times New Roman" w:cs="Times New Roman"/>
          <w:sz w:val="24"/>
          <w:szCs w:val="24"/>
        </w:rPr>
        <w:t>анализируемого</w:t>
      </w:r>
      <w:r w:rsidRPr="00DF2D47">
        <w:rPr>
          <w:rFonts w:ascii="Times New Roman" w:hAnsi="Times New Roman" w:cs="Times New Roman"/>
          <w:sz w:val="24"/>
          <w:szCs w:val="24"/>
        </w:rPr>
        <w:t xml:space="preserve"> периода )/2*</w:t>
      </w:r>
      <w:r w:rsidRPr="00DF2D47">
        <w:rPr>
          <w:rFonts w:ascii="Times New Roman" w:hAnsi="Times New Roman" w:cs="Times New Roman"/>
          <w:sz w:val="24"/>
          <w:szCs w:val="24"/>
          <w:lang w:val="en-US"/>
        </w:rPr>
        <w:t>N</w:t>
      </w:r>
      <w:r w:rsidRPr="00DF2D47">
        <w:rPr>
          <w:rFonts w:ascii="Times New Roman" w:hAnsi="Times New Roman" w:cs="Times New Roman"/>
          <w:sz w:val="24"/>
          <w:szCs w:val="24"/>
        </w:rPr>
        <w:t>/стр.2110;</w:t>
      </w:r>
    </w:p>
    <w:p w:rsidR="00280B17" w:rsidRPr="00DF2D47" w:rsidRDefault="00280B17" w:rsidP="00280B17">
      <w:pPr>
        <w:pStyle w:val="HTML"/>
        <w:rPr>
          <w:rFonts w:ascii="Times New Roman" w:hAnsi="Times New Roman" w:cs="Times New Roman"/>
          <w:sz w:val="24"/>
          <w:szCs w:val="24"/>
        </w:rPr>
      </w:pPr>
    </w:p>
    <w:p w:rsidR="00280B17" w:rsidRPr="00DF2D47" w:rsidRDefault="00280B17" w:rsidP="00280B17">
      <w:pPr>
        <w:pStyle w:val="HTML"/>
        <w:rPr>
          <w:rFonts w:ascii="Times New Roman" w:hAnsi="Times New Roman" w:cs="Times New Roman"/>
          <w:sz w:val="24"/>
          <w:szCs w:val="24"/>
        </w:rPr>
      </w:pPr>
      <w:r w:rsidRPr="00DF2D47">
        <w:rPr>
          <w:rFonts w:ascii="Times New Roman" w:hAnsi="Times New Roman" w:cs="Times New Roman"/>
          <w:sz w:val="24"/>
          <w:szCs w:val="24"/>
        </w:rPr>
        <w:t>где,</w:t>
      </w:r>
    </w:p>
    <w:p w:rsidR="00280B17" w:rsidRPr="00DF2D47" w:rsidRDefault="00280B17" w:rsidP="00280B17">
      <w:pPr>
        <w:pStyle w:val="HTML"/>
        <w:rPr>
          <w:rFonts w:ascii="Times New Roman" w:hAnsi="Times New Roman" w:cs="Times New Roman"/>
          <w:sz w:val="24"/>
          <w:szCs w:val="24"/>
        </w:rPr>
      </w:pPr>
      <w:r w:rsidRPr="00DF2D47">
        <w:rPr>
          <w:rFonts w:ascii="Times New Roman" w:hAnsi="Times New Roman" w:cs="Times New Roman"/>
          <w:sz w:val="24"/>
          <w:szCs w:val="24"/>
          <w:lang w:val="en-US"/>
        </w:rPr>
        <w:t>N</w:t>
      </w:r>
      <w:r w:rsidRPr="00DF2D47">
        <w:rPr>
          <w:rFonts w:ascii="Times New Roman" w:hAnsi="Times New Roman" w:cs="Times New Roman"/>
          <w:sz w:val="24"/>
          <w:szCs w:val="24"/>
        </w:rPr>
        <w:t xml:space="preserve"> – количество дней в периоде.</w:t>
      </w:r>
    </w:p>
    <w:p w:rsidR="00280B17" w:rsidRPr="00DF2D47" w:rsidRDefault="00280B17" w:rsidP="00280B17">
      <w:pPr>
        <w:pStyle w:val="HTML"/>
        <w:jc w:val="both"/>
        <w:rPr>
          <w:rFonts w:ascii="Times New Roman" w:hAnsi="Times New Roman" w:cs="Times New Roman"/>
          <w:sz w:val="24"/>
          <w:szCs w:val="24"/>
        </w:rPr>
      </w:pPr>
    </w:p>
    <w:p w:rsidR="00280B17" w:rsidRPr="00DF2D47" w:rsidRDefault="00280B17" w:rsidP="00280B17">
      <w:pPr>
        <w:pStyle w:val="HTML"/>
        <w:jc w:val="both"/>
        <w:rPr>
          <w:rFonts w:ascii="Times New Roman" w:hAnsi="Times New Roman" w:cs="Times New Roman"/>
          <w:sz w:val="24"/>
          <w:szCs w:val="24"/>
        </w:rPr>
      </w:pPr>
      <w:r w:rsidRPr="00DF2D47">
        <w:rPr>
          <w:rFonts w:ascii="Times New Roman" w:hAnsi="Times New Roman" w:cs="Times New Roman"/>
          <w:sz w:val="24"/>
          <w:szCs w:val="24"/>
        </w:rPr>
        <w:t>Нормативным значением для данного показателя принимается значение:</w:t>
      </w:r>
    </w:p>
    <w:p w:rsidR="002C7998" w:rsidRDefault="002C7998" w:rsidP="00280B17">
      <w:pPr>
        <w:jc w:val="both"/>
      </w:pPr>
    </w:p>
    <w:p w:rsidR="00280B17" w:rsidRPr="00DF2D47" w:rsidRDefault="00280B17" w:rsidP="00280B17">
      <w:pPr>
        <w:jc w:val="both"/>
        <w:rPr>
          <w:sz w:val="18"/>
          <w:szCs w:val="18"/>
        </w:rPr>
      </w:pPr>
      <w:r w:rsidRPr="00DF2D47">
        <w:t>для организаций, осуществляющих деятельность в сфере услуг</w:t>
      </w:r>
      <w:r w:rsidR="00BE306E" w:rsidRPr="00DF2D47">
        <w:t xml:space="preserve"> и прочих видов деятельности</w:t>
      </w:r>
      <w:r w:rsidR="002C7998">
        <w:t xml:space="preserve">: от 40 до 60 </w:t>
      </w:r>
      <w:r w:rsidRPr="00DF2D47">
        <w:t>дней – высокая.</w:t>
      </w:r>
    </w:p>
    <w:p w:rsidR="00280B17" w:rsidRPr="00DF2D47" w:rsidRDefault="00280B17" w:rsidP="00280B17">
      <w:pPr>
        <w:pStyle w:val="HTML"/>
        <w:jc w:val="both"/>
        <w:rPr>
          <w:rFonts w:ascii="Times New Roman" w:hAnsi="Times New Roman" w:cs="Times New Roman"/>
          <w:sz w:val="24"/>
          <w:szCs w:val="24"/>
        </w:rPr>
      </w:pPr>
    </w:p>
    <w:p w:rsidR="00280B17" w:rsidRPr="002C7998" w:rsidRDefault="00282523" w:rsidP="002C7998">
      <w:pPr>
        <w:pStyle w:val="HTML"/>
        <w:jc w:val="both"/>
        <w:rPr>
          <w:rFonts w:ascii="Times New Roman" w:hAnsi="Times New Roman" w:cs="Times New Roman"/>
          <w:b/>
          <w:sz w:val="24"/>
          <w:szCs w:val="24"/>
          <w:u w:val="single"/>
        </w:rPr>
      </w:pPr>
      <w:r w:rsidRPr="00DF2D47">
        <w:rPr>
          <w:rFonts w:ascii="Times New Roman" w:hAnsi="Times New Roman" w:cs="Times New Roman"/>
          <w:b/>
          <w:sz w:val="24"/>
          <w:szCs w:val="24"/>
          <w:u w:val="single"/>
        </w:rPr>
        <w:t>7</w:t>
      </w:r>
      <w:r w:rsidR="00280B17" w:rsidRPr="00DF2D47">
        <w:rPr>
          <w:rFonts w:ascii="Times New Roman" w:hAnsi="Times New Roman" w:cs="Times New Roman"/>
          <w:b/>
          <w:sz w:val="24"/>
          <w:szCs w:val="24"/>
          <w:u w:val="single"/>
        </w:rPr>
        <w:t xml:space="preserve">.5. </w:t>
      </w:r>
      <w:r w:rsidR="002C7998" w:rsidRPr="002C7998">
        <w:rPr>
          <w:rFonts w:ascii="Times New Roman" w:hAnsi="Times New Roman" w:cs="Times New Roman"/>
          <w:b/>
          <w:sz w:val="24"/>
          <w:szCs w:val="24"/>
          <w:u w:val="single"/>
        </w:rPr>
        <w:t>Оборачиваемость оборотных средств</w:t>
      </w:r>
    </w:p>
    <w:p w:rsidR="00280B17" w:rsidRDefault="00280B17" w:rsidP="00280B17">
      <w:pPr>
        <w:pStyle w:val="HTML"/>
        <w:jc w:val="both"/>
        <w:rPr>
          <w:rFonts w:ascii="Times New Roman" w:hAnsi="Times New Roman" w:cs="Times New Roman"/>
          <w:sz w:val="24"/>
          <w:szCs w:val="24"/>
        </w:rPr>
      </w:pPr>
    </w:p>
    <w:p w:rsidR="002C7998" w:rsidRDefault="002C7998" w:rsidP="002C7998">
      <w:pPr>
        <w:jc w:val="both"/>
      </w:pPr>
      <w:r w:rsidRPr="00DF2D47">
        <w:t xml:space="preserve">Оборачиваемость активов - </w:t>
      </w:r>
      <w:r w:rsidR="00E15AA8">
        <w:t>п</w:t>
      </w:r>
      <w:r w:rsidR="00E15AA8" w:rsidRPr="00E15AA8">
        <w:t>оказывает, сколько раз за анализируемый период организация использовала средний имеющийся остаток оборотных средств. Согласно бухгалтерскому балансу, оборотные активы включают: запасы, денежные средства, краткосрочные финансовые вложения и краткосрочную дебиторскую задолженность, включая НДС по приобретенным ценностям. Показатель характеризует долю оборотных средств в общих активах организации и эффективность управления ими. В то же время, на него накладываются отраслевые особенности производственного цикла.</w:t>
      </w:r>
    </w:p>
    <w:p w:rsidR="00E15AA8" w:rsidRPr="009A4C39" w:rsidRDefault="00E15AA8" w:rsidP="002C7998">
      <w:pPr>
        <w:jc w:val="both"/>
      </w:pPr>
    </w:p>
    <w:p w:rsidR="002C7998" w:rsidRPr="00DF2D47" w:rsidRDefault="002C7998" w:rsidP="002C7998">
      <w:pPr>
        <w:pStyle w:val="HTML"/>
        <w:jc w:val="both"/>
        <w:rPr>
          <w:rFonts w:ascii="Times New Roman" w:hAnsi="Times New Roman" w:cs="Times New Roman"/>
          <w:sz w:val="24"/>
          <w:szCs w:val="24"/>
        </w:rPr>
      </w:pPr>
      <w:r w:rsidRPr="00DF2D47">
        <w:rPr>
          <w:rFonts w:ascii="Times New Roman" w:hAnsi="Times New Roman" w:cs="Times New Roman"/>
          <w:sz w:val="24"/>
          <w:szCs w:val="24"/>
        </w:rPr>
        <w:t>Рассчитывается по формуле, в днях:</w:t>
      </w:r>
    </w:p>
    <w:p w:rsidR="002C7998" w:rsidRPr="00DF2D47" w:rsidRDefault="002C7998" w:rsidP="002C7998">
      <w:pPr>
        <w:pStyle w:val="HTML"/>
        <w:jc w:val="both"/>
        <w:rPr>
          <w:rFonts w:ascii="Times New Roman" w:hAnsi="Times New Roman" w:cs="Times New Roman"/>
          <w:sz w:val="24"/>
          <w:szCs w:val="24"/>
        </w:rPr>
      </w:pPr>
    </w:p>
    <w:p w:rsidR="002C7998" w:rsidRDefault="002C7998" w:rsidP="002C7998">
      <w:pPr>
        <w:pStyle w:val="HTML"/>
        <w:jc w:val="center"/>
        <w:rPr>
          <w:rFonts w:ascii="Times New Roman" w:hAnsi="Times New Roman" w:cs="Times New Roman"/>
          <w:sz w:val="24"/>
          <w:szCs w:val="24"/>
        </w:rPr>
      </w:pPr>
      <w:r w:rsidRPr="002C7998">
        <w:rPr>
          <w:rFonts w:ascii="Times New Roman" w:hAnsi="Times New Roman" w:cs="Times New Roman"/>
          <w:sz w:val="24"/>
          <w:szCs w:val="24"/>
        </w:rPr>
        <w:t>Оборачиваемость оборотных средств = Выручка / Оборотные активы</w:t>
      </w:r>
    </w:p>
    <w:p w:rsidR="002C7998" w:rsidRPr="00DF2D47" w:rsidRDefault="002C7998" w:rsidP="002C7998">
      <w:pPr>
        <w:pStyle w:val="HTML"/>
        <w:jc w:val="center"/>
        <w:rPr>
          <w:rFonts w:ascii="Times New Roman" w:hAnsi="Times New Roman" w:cs="Times New Roman"/>
          <w:sz w:val="24"/>
          <w:szCs w:val="24"/>
        </w:rPr>
      </w:pPr>
    </w:p>
    <w:p w:rsidR="002C7998" w:rsidRPr="00DF2D47" w:rsidRDefault="002C7998" w:rsidP="002C7998">
      <w:pPr>
        <w:pStyle w:val="HTML"/>
        <w:jc w:val="center"/>
        <w:rPr>
          <w:rFonts w:ascii="Times New Roman" w:hAnsi="Times New Roman" w:cs="Times New Roman"/>
          <w:sz w:val="24"/>
          <w:szCs w:val="24"/>
        </w:rPr>
      </w:pPr>
      <w:r w:rsidRPr="00DF2D47">
        <w:rPr>
          <w:rFonts w:ascii="Times New Roman" w:hAnsi="Times New Roman" w:cs="Times New Roman"/>
          <w:sz w:val="24"/>
          <w:szCs w:val="24"/>
        </w:rPr>
        <w:t>Оборачиваемость активов =  (стр.</w:t>
      </w:r>
      <w:r w:rsidR="00E15AA8" w:rsidRPr="00E15AA8">
        <w:rPr>
          <w:rFonts w:ascii="Times New Roman" w:hAnsi="Times New Roman" w:cs="Times New Roman"/>
          <w:sz w:val="24"/>
          <w:szCs w:val="24"/>
        </w:rPr>
        <w:t>1200</w:t>
      </w:r>
      <w:r w:rsidRPr="00DF2D47">
        <w:rPr>
          <w:rFonts w:ascii="Times New Roman" w:hAnsi="Times New Roman" w:cs="Times New Roman"/>
          <w:sz w:val="24"/>
          <w:szCs w:val="24"/>
        </w:rPr>
        <w:t xml:space="preserve"> на начало анализируемого периода + стр. </w:t>
      </w:r>
      <w:r w:rsidR="00E15AA8" w:rsidRPr="00E15AA8">
        <w:rPr>
          <w:rFonts w:ascii="Times New Roman" w:hAnsi="Times New Roman" w:cs="Times New Roman"/>
          <w:sz w:val="24"/>
          <w:szCs w:val="24"/>
        </w:rPr>
        <w:t>1200</w:t>
      </w:r>
      <w:r w:rsidRPr="00DF2D47">
        <w:rPr>
          <w:rFonts w:ascii="Times New Roman" w:hAnsi="Times New Roman" w:cs="Times New Roman"/>
          <w:sz w:val="24"/>
          <w:szCs w:val="24"/>
        </w:rPr>
        <w:t xml:space="preserve"> на конец анализируемого периода )/2*</w:t>
      </w:r>
      <w:r w:rsidRPr="00DF2D47">
        <w:rPr>
          <w:rFonts w:ascii="Times New Roman" w:hAnsi="Times New Roman" w:cs="Times New Roman"/>
          <w:sz w:val="24"/>
          <w:szCs w:val="24"/>
          <w:lang w:val="en-US"/>
        </w:rPr>
        <w:t>N</w:t>
      </w:r>
      <w:r w:rsidRPr="00DF2D47">
        <w:rPr>
          <w:rFonts w:ascii="Times New Roman" w:hAnsi="Times New Roman" w:cs="Times New Roman"/>
          <w:sz w:val="24"/>
          <w:szCs w:val="24"/>
        </w:rPr>
        <w:t>/стр.2110;</w:t>
      </w:r>
    </w:p>
    <w:p w:rsidR="002C7998" w:rsidRPr="00DF2D47" w:rsidRDefault="002C7998" w:rsidP="002C7998">
      <w:pPr>
        <w:pStyle w:val="HTML"/>
        <w:rPr>
          <w:rFonts w:ascii="Times New Roman" w:hAnsi="Times New Roman" w:cs="Times New Roman"/>
          <w:sz w:val="24"/>
          <w:szCs w:val="24"/>
        </w:rPr>
      </w:pPr>
    </w:p>
    <w:p w:rsidR="002C7998" w:rsidRPr="00DF2D47" w:rsidRDefault="002C7998" w:rsidP="002C7998">
      <w:pPr>
        <w:pStyle w:val="HTML"/>
        <w:rPr>
          <w:rFonts w:ascii="Times New Roman" w:hAnsi="Times New Roman" w:cs="Times New Roman"/>
          <w:sz w:val="24"/>
          <w:szCs w:val="24"/>
        </w:rPr>
      </w:pPr>
      <w:r w:rsidRPr="00DF2D47">
        <w:rPr>
          <w:rFonts w:ascii="Times New Roman" w:hAnsi="Times New Roman" w:cs="Times New Roman"/>
          <w:sz w:val="24"/>
          <w:szCs w:val="24"/>
        </w:rPr>
        <w:t>где,</w:t>
      </w:r>
    </w:p>
    <w:p w:rsidR="002C7998" w:rsidRPr="00DF2D47" w:rsidRDefault="002C7998" w:rsidP="002C7998">
      <w:pPr>
        <w:pStyle w:val="HTML"/>
        <w:rPr>
          <w:rFonts w:ascii="Times New Roman" w:hAnsi="Times New Roman" w:cs="Times New Roman"/>
          <w:sz w:val="24"/>
          <w:szCs w:val="24"/>
        </w:rPr>
      </w:pPr>
      <w:r w:rsidRPr="00DF2D47">
        <w:rPr>
          <w:rFonts w:ascii="Times New Roman" w:hAnsi="Times New Roman" w:cs="Times New Roman"/>
          <w:sz w:val="24"/>
          <w:szCs w:val="24"/>
          <w:lang w:val="en-US"/>
        </w:rPr>
        <w:t>N</w:t>
      </w:r>
      <w:r w:rsidRPr="00DF2D47">
        <w:rPr>
          <w:rFonts w:ascii="Times New Roman" w:hAnsi="Times New Roman" w:cs="Times New Roman"/>
          <w:sz w:val="24"/>
          <w:szCs w:val="24"/>
        </w:rPr>
        <w:t xml:space="preserve"> – количество дней в периоде.</w:t>
      </w:r>
    </w:p>
    <w:p w:rsidR="002C7998" w:rsidRPr="00DF2D47" w:rsidRDefault="002C7998" w:rsidP="002C7998">
      <w:pPr>
        <w:pStyle w:val="HTML"/>
        <w:jc w:val="both"/>
        <w:rPr>
          <w:rFonts w:ascii="Times New Roman" w:hAnsi="Times New Roman" w:cs="Times New Roman"/>
          <w:sz w:val="24"/>
          <w:szCs w:val="24"/>
        </w:rPr>
      </w:pPr>
    </w:p>
    <w:p w:rsidR="00E15AA8" w:rsidRDefault="00E15AA8" w:rsidP="002C7998">
      <w:pPr>
        <w:jc w:val="both"/>
      </w:pPr>
    </w:p>
    <w:p w:rsidR="00E15AA8" w:rsidRDefault="00E15AA8" w:rsidP="00E15AA8">
      <w:pPr>
        <w:pStyle w:val="HTML"/>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7.6. </w:t>
      </w:r>
      <w:r w:rsidRPr="00E15AA8">
        <w:rPr>
          <w:rFonts w:ascii="Times New Roman" w:hAnsi="Times New Roman" w:cs="Times New Roman"/>
          <w:b/>
          <w:sz w:val="24"/>
          <w:szCs w:val="24"/>
          <w:u w:val="single"/>
        </w:rPr>
        <w:t>Оборачиваемость собственного капитала</w:t>
      </w:r>
    </w:p>
    <w:p w:rsidR="00E15AA8" w:rsidRDefault="00E15AA8" w:rsidP="00E15AA8">
      <w:pPr>
        <w:pStyle w:val="HTML"/>
        <w:jc w:val="both"/>
        <w:rPr>
          <w:rFonts w:ascii="Times New Roman" w:hAnsi="Times New Roman" w:cs="Times New Roman"/>
          <w:b/>
          <w:sz w:val="24"/>
          <w:szCs w:val="24"/>
          <w:u w:val="single"/>
        </w:rPr>
      </w:pPr>
    </w:p>
    <w:p w:rsidR="00E15AA8" w:rsidRDefault="00E15AA8" w:rsidP="00E15AA8">
      <w:pPr>
        <w:jc w:val="both"/>
      </w:pPr>
      <w:r w:rsidRPr="00E15AA8">
        <w:t>Под ОСК подразумевают темп преодоления полного цикла, совершаемый капитальным фондом за выбранный период. Операционный цикл — это отрезок времени между приобретением необходимого материала и получением вознаграждения от продаж продукции.</w:t>
      </w:r>
    </w:p>
    <w:p w:rsidR="00E15AA8" w:rsidRPr="00E15AA8" w:rsidRDefault="00E15AA8" w:rsidP="00E15AA8">
      <w:pPr>
        <w:jc w:val="both"/>
      </w:pPr>
    </w:p>
    <w:p w:rsidR="00E15AA8" w:rsidRPr="00DF2D47" w:rsidRDefault="00E15AA8" w:rsidP="00E15AA8">
      <w:pPr>
        <w:pStyle w:val="HTML"/>
        <w:jc w:val="both"/>
        <w:rPr>
          <w:rFonts w:ascii="Times New Roman" w:hAnsi="Times New Roman" w:cs="Times New Roman"/>
          <w:sz w:val="24"/>
          <w:szCs w:val="24"/>
        </w:rPr>
      </w:pPr>
      <w:r w:rsidRPr="00DF2D47">
        <w:rPr>
          <w:rFonts w:ascii="Times New Roman" w:hAnsi="Times New Roman" w:cs="Times New Roman"/>
          <w:sz w:val="24"/>
          <w:szCs w:val="24"/>
        </w:rPr>
        <w:t>Рассчитывается по формуле, в днях:</w:t>
      </w:r>
    </w:p>
    <w:p w:rsidR="00E15AA8" w:rsidRPr="00E15AA8" w:rsidRDefault="00E15AA8" w:rsidP="00E15AA8">
      <w:pPr>
        <w:pStyle w:val="HTML"/>
        <w:jc w:val="both"/>
        <w:rPr>
          <w:rFonts w:ascii="Times New Roman" w:hAnsi="Times New Roman" w:cs="Times New Roman"/>
          <w:b/>
          <w:sz w:val="24"/>
          <w:szCs w:val="24"/>
          <w:u w:val="single"/>
        </w:rPr>
      </w:pPr>
    </w:p>
    <w:p w:rsidR="00E15AA8" w:rsidRDefault="00E15AA8" w:rsidP="00E15AA8">
      <w:pPr>
        <w:pStyle w:val="HTML"/>
        <w:jc w:val="center"/>
        <w:rPr>
          <w:rFonts w:ascii="Times New Roman" w:hAnsi="Times New Roman" w:cs="Times New Roman"/>
          <w:sz w:val="24"/>
          <w:szCs w:val="24"/>
        </w:rPr>
      </w:pPr>
      <w:r w:rsidRPr="002C7998">
        <w:rPr>
          <w:rFonts w:ascii="Times New Roman" w:hAnsi="Times New Roman" w:cs="Times New Roman"/>
          <w:sz w:val="24"/>
          <w:szCs w:val="24"/>
        </w:rPr>
        <w:t xml:space="preserve">Оборачиваемость оборотных средств = Выручка / </w:t>
      </w:r>
      <w:r>
        <w:rPr>
          <w:rFonts w:ascii="Times New Roman" w:hAnsi="Times New Roman" w:cs="Times New Roman"/>
          <w:sz w:val="24"/>
          <w:szCs w:val="24"/>
        </w:rPr>
        <w:t>Собственный капитал</w:t>
      </w:r>
    </w:p>
    <w:p w:rsidR="00E15AA8" w:rsidRDefault="00E15AA8" w:rsidP="00E15AA8">
      <w:pPr>
        <w:pStyle w:val="HTML"/>
        <w:jc w:val="center"/>
        <w:rPr>
          <w:rFonts w:ascii="Times New Roman" w:hAnsi="Times New Roman" w:cs="Times New Roman"/>
          <w:sz w:val="24"/>
          <w:szCs w:val="24"/>
        </w:rPr>
      </w:pPr>
    </w:p>
    <w:p w:rsidR="00E15AA8" w:rsidRDefault="00E15AA8" w:rsidP="00E15AA8">
      <w:pPr>
        <w:pStyle w:val="HTML"/>
        <w:jc w:val="center"/>
        <w:rPr>
          <w:rFonts w:ascii="Times New Roman" w:hAnsi="Times New Roman" w:cs="Times New Roman"/>
          <w:sz w:val="24"/>
          <w:szCs w:val="24"/>
        </w:rPr>
      </w:pPr>
    </w:p>
    <w:p w:rsidR="002C7998" w:rsidRDefault="00E15AA8" w:rsidP="00E15AA8">
      <w:pPr>
        <w:pStyle w:val="HTML"/>
        <w:jc w:val="center"/>
        <w:rPr>
          <w:rFonts w:ascii="Times New Roman" w:hAnsi="Times New Roman" w:cs="Times New Roman"/>
          <w:sz w:val="24"/>
          <w:szCs w:val="24"/>
        </w:rPr>
      </w:pPr>
      <w:r w:rsidRPr="002C7998">
        <w:rPr>
          <w:rFonts w:ascii="Times New Roman" w:hAnsi="Times New Roman" w:cs="Times New Roman"/>
          <w:sz w:val="24"/>
          <w:szCs w:val="24"/>
        </w:rPr>
        <w:t>Оборачиваемость оборотных средств</w:t>
      </w:r>
      <w:r>
        <w:rPr>
          <w:rFonts w:ascii="Times New Roman" w:hAnsi="Times New Roman" w:cs="Times New Roman"/>
          <w:sz w:val="24"/>
          <w:szCs w:val="24"/>
        </w:rPr>
        <w:t xml:space="preserve"> = </w:t>
      </w:r>
      <w:r w:rsidRPr="00DF2D47">
        <w:rPr>
          <w:rFonts w:ascii="Times New Roman" w:hAnsi="Times New Roman" w:cs="Times New Roman"/>
          <w:sz w:val="24"/>
          <w:szCs w:val="24"/>
        </w:rPr>
        <w:t>(стр.</w:t>
      </w:r>
      <w:r w:rsidRPr="00E15AA8">
        <w:rPr>
          <w:rFonts w:ascii="Times New Roman" w:hAnsi="Times New Roman" w:cs="Times New Roman"/>
          <w:sz w:val="24"/>
          <w:szCs w:val="24"/>
        </w:rPr>
        <w:t>1</w:t>
      </w:r>
      <w:r>
        <w:rPr>
          <w:rFonts w:ascii="Times New Roman" w:hAnsi="Times New Roman" w:cs="Times New Roman"/>
          <w:sz w:val="24"/>
          <w:szCs w:val="24"/>
        </w:rPr>
        <w:t>3</w:t>
      </w:r>
      <w:r w:rsidRPr="00E15AA8">
        <w:rPr>
          <w:rFonts w:ascii="Times New Roman" w:hAnsi="Times New Roman" w:cs="Times New Roman"/>
          <w:sz w:val="24"/>
          <w:szCs w:val="24"/>
        </w:rPr>
        <w:t>00</w:t>
      </w:r>
      <w:r w:rsidRPr="00DF2D47">
        <w:rPr>
          <w:rFonts w:ascii="Times New Roman" w:hAnsi="Times New Roman" w:cs="Times New Roman"/>
          <w:sz w:val="24"/>
          <w:szCs w:val="24"/>
        </w:rPr>
        <w:t xml:space="preserve"> на начало анализируемого периода + стр. </w:t>
      </w:r>
      <w:r w:rsidRPr="00E15AA8">
        <w:rPr>
          <w:rFonts w:ascii="Times New Roman" w:hAnsi="Times New Roman" w:cs="Times New Roman"/>
          <w:sz w:val="24"/>
          <w:szCs w:val="24"/>
        </w:rPr>
        <w:t>1</w:t>
      </w:r>
      <w:r>
        <w:rPr>
          <w:rFonts w:ascii="Times New Roman" w:hAnsi="Times New Roman" w:cs="Times New Roman"/>
          <w:sz w:val="24"/>
          <w:szCs w:val="24"/>
        </w:rPr>
        <w:t>3</w:t>
      </w:r>
      <w:r w:rsidRPr="00E15AA8">
        <w:rPr>
          <w:rFonts w:ascii="Times New Roman" w:hAnsi="Times New Roman" w:cs="Times New Roman"/>
          <w:sz w:val="24"/>
          <w:szCs w:val="24"/>
        </w:rPr>
        <w:t>00</w:t>
      </w:r>
      <w:r w:rsidRPr="00DF2D47">
        <w:rPr>
          <w:rFonts w:ascii="Times New Roman" w:hAnsi="Times New Roman" w:cs="Times New Roman"/>
          <w:sz w:val="24"/>
          <w:szCs w:val="24"/>
        </w:rPr>
        <w:t xml:space="preserve"> на конец анализируемого</w:t>
      </w:r>
      <w:r>
        <w:rPr>
          <w:rFonts w:ascii="Times New Roman" w:hAnsi="Times New Roman" w:cs="Times New Roman"/>
          <w:sz w:val="24"/>
          <w:szCs w:val="24"/>
        </w:rPr>
        <w:t xml:space="preserve"> периода</w:t>
      </w:r>
      <w:r w:rsidRPr="00DF2D47">
        <w:rPr>
          <w:rFonts w:ascii="Times New Roman" w:hAnsi="Times New Roman" w:cs="Times New Roman"/>
          <w:sz w:val="24"/>
          <w:szCs w:val="24"/>
        </w:rPr>
        <w:t>)/2*</w:t>
      </w:r>
      <w:r w:rsidRPr="00DF2D47">
        <w:rPr>
          <w:rFonts w:ascii="Times New Roman" w:hAnsi="Times New Roman" w:cs="Times New Roman"/>
          <w:sz w:val="24"/>
          <w:szCs w:val="24"/>
          <w:lang w:val="en-US"/>
        </w:rPr>
        <w:t>N</w:t>
      </w:r>
      <w:r w:rsidRPr="00DF2D47">
        <w:rPr>
          <w:rFonts w:ascii="Times New Roman" w:hAnsi="Times New Roman" w:cs="Times New Roman"/>
          <w:sz w:val="24"/>
          <w:szCs w:val="24"/>
        </w:rPr>
        <w:t>/стр.2110;</w:t>
      </w:r>
    </w:p>
    <w:p w:rsidR="00E15AA8" w:rsidRDefault="00E15AA8" w:rsidP="00E15AA8">
      <w:pPr>
        <w:pStyle w:val="HTML"/>
        <w:jc w:val="center"/>
        <w:rPr>
          <w:rFonts w:ascii="Times New Roman" w:hAnsi="Times New Roman" w:cs="Times New Roman"/>
          <w:sz w:val="24"/>
          <w:szCs w:val="24"/>
        </w:rPr>
      </w:pPr>
    </w:p>
    <w:p w:rsidR="00E15AA8" w:rsidRPr="00DF2D47" w:rsidRDefault="00E15AA8" w:rsidP="00E15AA8">
      <w:pPr>
        <w:pStyle w:val="HTML"/>
        <w:rPr>
          <w:rFonts w:ascii="Times New Roman" w:hAnsi="Times New Roman" w:cs="Times New Roman"/>
          <w:sz w:val="24"/>
          <w:szCs w:val="24"/>
        </w:rPr>
      </w:pPr>
      <w:r w:rsidRPr="00DF2D47">
        <w:rPr>
          <w:rFonts w:ascii="Times New Roman" w:hAnsi="Times New Roman" w:cs="Times New Roman"/>
          <w:sz w:val="24"/>
          <w:szCs w:val="24"/>
        </w:rPr>
        <w:t>где,</w:t>
      </w:r>
    </w:p>
    <w:p w:rsidR="00E15AA8" w:rsidRDefault="00E15AA8" w:rsidP="00E15AA8">
      <w:pPr>
        <w:pStyle w:val="HTML"/>
        <w:rPr>
          <w:rFonts w:ascii="Times New Roman" w:hAnsi="Times New Roman" w:cs="Times New Roman"/>
          <w:sz w:val="24"/>
          <w:szCs w:val="24"/>
        </w:rPr>
      </w:pPr>
      <w:r w:rsidRPr="00DF2D47">
        <w:rPr>
          <w:rFonts w:ascii="Times New Roman" w:hAnsi="Times New Roman" w:cs="Times New Roman"/>
          <w:sz w:val="24"/>
          <w:szCs w:val="24"/>
          <w:lang w:val="en-US"/>
        </w:rPr>
        <w:t>N</w:t>
      </w:r>
      <w:r>
        <w:rPr>
          <w:rFonts w:ascii="Times New Roman" w:hAnsi="Times New Roman" w:cs="Times New Roman"/>
          <w:sz w:val="24"/>
          <w:szCs w:val="24"/>
        </w:rPr>
        <w:t xml:space="preserve"> – количество </w:t>
      </w:r>
      <w:r w:rsidRPr="00DF2D47">
        <w:rPr>
          <w:rFonts w:ascii="Times New Roman" w:hAnsi="Times New Roman" w:cs="Times New Roman"/>
          <w:sz w:val="24"/>
          <w:szCs w:val="24"/>
        </w:rPr>
        <w:t>дней в периоде.</w:t>
      </w:r>
    </w:p>
    <w:p w:rsidR="00E15AA8" w:rsidRDefault="00E15AA8" w:rsidP="00E15AA8">
      <w:pPr>
        <w:pStyle w:val="HTML"/>
        <w:rPr>
          <w:rFonts w:ascii="Times New Roman" w:hAnsi="Times New Roman" w:cs="Times New Roman"/>
          <w:sz w:val="24"/>
          <w:szCs w:val="24"/>
        </w:rPr>
      </w:pPr>
    </w:p>
    <w:p w:rsidR="002C7998" w:rsidRPr="00DF2D47" w:rsidRDefault="002C7998" w:rsidP="00280B17">
      <w:pPr>
        <w:pStyle w:val="HTML"/>
        <w:jc w:val="both"/>
        <w:rPr>
          <w:rFonts w:ascii="Times New Roman" w:hAnsi="Times New Roman" w:cs="Times New Roman"/>
          <w:sz w:val="24"/>
          <w:szCs w:val="24"/>
        </w:rPr>
      </w:pPr>
    </w:p>
    <w:p w:rsidR="00280B17" w:rsidRPr="00DF2D47" w:rsidRDefault="00282523" w:rsidP="0032261B">
      <w:pPr>
        <w:spacing w:after="200" w:line="276" w:lineRule="auto"/>
        <w:jc w:val="center"/>
        <w:rPr>
          <w:b/>
        </w:rPr>
      </w:pPr>
      <w:r w:rsidRPr="00DF2D47">
        <w:rPr>
          <w:b/>
        </w:rPr>
        <w:br w:type="page"/>
      </w:r>
      <w:bookmarkStart w:id="55" w:name="_Toc421527209"/>
      <w:bookmarkStart w:id="56" w:name="_Toc435803470"/>
      <w:bookmarkStart w:id="57" w:name="_Toc435803497"/>
      <w:r w:rsidR="00821128" w:rsidRPr="00DF2D47">
        <w:rPr>
          <w:b/>
        </w:rPr>
        <w:lastRenderedPageBreak/>
        <w:t>8</w:t>
      </w:r>
      <w:r w:rsidR="00280B17" w:rsidRPr="00DF2D47">
        <w:rPr>
          <w:b/>
        </w:rPr>
        <w:t>. Коэффициенты, позволяющие оценить эффективность экономической деятельности организации</w:t>
      </w:r>
      <w:bookmarkEnd w:id="55"/>
      <w:bookmarkEnd w:id="56"/>
      <w:bookmarkEnd w:id="57"/>
    </w:p>
    <w:p w:rsidR="00280B17" w:rsidRPr="00DF2D47" w:rsidRDefault="00280B17" w:rsidP="00280B17">
      <w:pPr>
        <w:ind w:firstLine="360"/>
        <w:jc w:val="both"/>
      </w:pPr>
      <w:r w:rsidRPr="00DF2D47">
        <w:tab/>
        <w:t xml:space="preserve">Рентабельность - относительный показатель экономической эффективности, отражающий степень эффективности использования материальных, трудовых и денежных ресурсов. Оценка экономической эффективности деятельности </w:t>
      </w:r>
      <w:r w:rsidR="00E21719" w:rsidRPr="00DF2D47">
        <w:t xml:space="preserve">организации </w:t>
      </w:r>
      <w:r w:rsidRPr="00DF2D47">
        <w:t>дает возможность создать целостную карт</w:t>
      </w:r>
      <w:r w:rsidR="00162292">
        <w:t xml:space="preserve">ину о его финансовом состоянии </w:t>
      </w:r>
      <w:r w:rsidRPr="00DF2D47">
        <w:t>и характеризует перспективы  его развития.</w:t>
      </w:r>
    </w:p>
    <w:p w:rsidR="00280B17" w:rsidRPr="00DF2D47" w:rsidRDefault="00280B17" w:rsidP="00280B17">
      <w:pPr>
        <w:ind w:firstLine="360"/>
        <w:jc w:val="both"/>
      </w:pPr>
      <w:r w:rsidRPr="00DF2D47">
        <w:t>При анализе эффективности деятельности организации используются следующие коэффициенты:</w:t>
      </w:r>
    </w:p>
    <w:p w:rsidR="00280B17" w:rsidRPr="00DF2D47" w:rsidRDefault="00280B17" w:rsidP="00B64F17">
      <w:pPr>
        <w:numPr>
          <w:ilvl w:val="0"/>
          <w:numId w:val="16"/>
        </w:numPr>
        <w:jc w:val="both"/>
      </w:pPr>
      <w:r w:rsidRPr="00DF2D47">
        <w:t xml:space="preserve"> рентабельность активов, </w:t>
      </w:r>
    </w:p>
    <w:p w:rsidR="00280B17" w:rsidRPr="00DF2D47" w:rsidRDefault="00280B17" w:rsidP="00B64F17">
      <w:pPr>
        <w:numPr>
          <w:ilvl w:val="0"/>
          <w:numId w:val="16"/>
        </w:numPr>
        <w:jc w:val="both"/>
      </w:pPr>
      <w:r w:rsidRPr="00DF2D47">
        <w:t xml:space="preserve">рентабельность продаж, </w:t>
      </w:r>
    </w:p>
    <w:p w:rsidR="00280B17" w:rsidRPr="00DF2D47" w:rsidRDefault="00280B17" w:rsidP="00B64F17">
      <w:pPr>
        <w:numPr>
          <w:ilvl w:val="0"/>
          <w:numId w:val="16"/>
        </w:numPr>
        <w:jc w:val="both"/>
      </w:pPr>
      <w:r w:rsidRPr="00DF2D47">
        <w:t>рентабельность собственного капитала.</w:t>
      </w:r>
    </w:p>
    <w:p w:rsidR="00280B17" w:rsidRPr="00DF2D47" w:rsidRDefault="00280B17" w:rsidP="00280B17">
      <w:pPr>
        <w:pStyle w:val="HTML"/>
        <w:jc w:val="both"/>
        <w:rPr>
          <w:rFonts w:ascii="Times New Roman" w:hAnsi="Times New Roman" w:cs="Times New Roman"/>
          <w:b/>
          <w:sz w:val="24"/>
          <w:szCs w:val="24"/>
          <w:u w:val="single"/>
        </w:rPr>
      </w:pPr>
    </w:p>
    <w:p w:rsidR="00280B17" w:rsidRPr="00DF2D47" w:rsidRDefault="00821128" w:rsidP="00280B17">
      <w:pPr>
        <w:pStyle w:val="HTML"/>
        <w:jc w:val="both"/>
        <w:rPr>
          <w:rFonts w:ascii="Times New Roman" w:hAnsi="Times New Roman" w:cs="Times New Roman"/>
          <w:sz w:val="24"/>
          <w:szCs w:val="24"/>
        </w:rPr>
      </w:pPr>
      <w:r w:rsidRPr="00DF2D47">
        <w:rPr>
          <w:rFonts w:ascii="Times New Roman" w:hAnsi="Times New Roman" w:cs="Times New Roman"/>
          <w:b/>
          <w:sz w:val="24"/>
          <w:szCs w:val="24"/>
          <w:u w:val="single"/>
        </w:rPr>
        <w:t>8</w:t>
      </w:r>
      <w:r w:rsidR="00280B17" w:rsidRPr="00DF2D47">
        <w:rPr>
          <w:rFonts w:ascii="Times New Roman" w:hAnsi="Times New Roman" w:cs="Times New Roman"/>
          <w:b/>
          <w:sz w:val="24"/>
          <w:szCs w:val="24"/>
          <w:u w:val="single"/>
        </w:rPr>
        <w:t>.1. Рентабельность собственного капитала</w:t>
      </w:r>
    </w:p>
    <w:p w:rsidR="00280B17" w:rsidRPr="00DF2D47" w:rsidRDefault="00280B17" w:rsidP="00280B17">
      <w:pPr>
        <w:pStyle w:val="HTML"/>
        <w:jc w:val="both"/>
        <w:rPr>
          <w:rFonts w:ascii="Times New Roman" w:hAnsi="Times New Roman" w:cs="Times New Roman"/>
          <w:sz w:val="24"/>
          <w:szCs w:val="24"/>
        </w:rPr>
      </w:pPr>
      <w:r w:rsidRPr="00DF2D47">
        <w:rPr>
          <w:rFonts w:ascii="Times New Roman" w:hAnsi="Times New Roman" w:cs="Times New Roman"/>
          <w:sz w:val="24"/>
          <w:szCs w:val="24"/>
        </w:rPr>
        <w:tab/>
      </w:r>
    </w:p>
    <w:p w:rsidR="00280B17" w:rsidRPr="00DF2D47" w:rsidRDefault="00E21719" w:rsidP="00280B17">
      <w:pPr>
        <w:pStyle w:val="HTML"/>
        <w:jc w:val="both"/>
        <w:rPr>
          <w:rFonts w:ascii="Times New Roman" w:hAnsi="Times New Roman" w:cs="Times New Roman"/>
          <w:sz w:val="24"/>
          <w:szCs w:val="24"/>
        </w:rPr>
      </w:pPr>
      <w:r w:rsidRPr="00DF2D47">
        <w:rPr>
          <w:rFonts w:ascii="Times New Roman" w:hAnsi="Times New Roman" w:cs="Times New Roman"/>
          <w:sz w:val="24"/>
          <w:szCs w:val="24"/>
        </w:rPr>
        <w:t xml:space="preserve">         </w:t>
      </w:r>
      <w:r w:rsidR="00280B17" w:rsidRPr="00DF2D47">
        <w:rPr>
          <w:rFonts w:ascii="Times New Roman" w:hAnsi="Times New Roman" w:cs="Times New Roman"/>
          <w:sz w:val="24"/>
          <w:szCs w:val="24"/>
        </w:rPr>
        <w:t>Коэффициент рентабельности собственного капитала помогает оценить эффективность использования собственных средств компании</w:t>
      </w:r>
      <w:r w:rsidRPr="00DF2D47">
        <w:rPr>
          <w:rFonts w:ascii="Times New Roman" w:hAnsi="Times New Roman" w:cs="Times New Roman"/>
          <w:sz w:val="24"/>
          <w:szCs w:val="24"/>
        </w:rPr>
        <w:t xml:space="preserve"> (организации)</w:t>
      </w:r>
      <w:r w:rsidR="00280B17" w:rsidRPr="00DF2D47">
        <w:rPr>
          <w:rFonts w:ascii="Times New Roman" w:hAnsi="Times New Roman" w:cs="Times New Roman"/>
          <w:sz w:val="24"/>
          <w:szCs w:val="24"/>
        </w:rPr>
        <w:t>, вложенных в ее деятельность. Рассчитывается по формуле (%):</w:t>
      </w:r>
    </w:p>
    <w:p w:rsidR="00280B17" w:rsidRPr="00DF2D47" w:rsidRDefault="00280B17" w:rsidP="00280B17">
      <w:pPr>
        <w:pStyle w:val="HTML"/>
        <w:jc w:val="both"/>
        <w:rPr>
          <w:rFonts w:ascii="Times New Roman" w:hAnsi="Times New Roman" w:cs="Times New Roman"/>
          <w:sz w:val="24"/>
          <w:szCs w:val="24"/>
        </w:rPr>
      </w:pPr>
    </w:p>
    <w:p w:rsidR="00280B17" w:rsidRPr="00DF2D47" w:rsidRDefault="00280B17" w:rsidP="00280B17">
      <w:pPr>
        <w:pStyle w:val="HTML"/>
        <w:jc w:val="center"/>
        <w:rPr>
          <w:rFonts w:ascii="Times New Roman" w:hAnsi="Times New Roman" w:cs="Times New Roman"/>
          <w:sz w:val="24"/>
          <w:szCs w:val="24"/>
        </w:rPr>
      </w:pPr>
      <w:r w:rsidRPr="00DF2D47">
        <w:rPr>
          <w:rFonts w:ascii="Times New Roman" w:hAnsi="Times New Roman" w:cs="Times New Roman"/>
          <w:sz w:val="24"/>
          <w:szCs w:val="24"/>
        </w:rPr>
        <w:t>Рск = ЧП/СК*100%;</w:t>
      </w:r>
    </w:p>
    <w:p w:rsidR="00280B17" w:rsidRPr="00DF2D47" w:rsidRDefault="00280B17" w:rsidP="00280B17">
      <w:pPr>
        <w:pStyle w:val="HTML"/>
        <w:jc w:val="center"/>
        <w:rPr>
          <w:rFonts w:ascii="Times New Roman" w:hAnsi="Times New Roman" w:cs="Times New Roman"/>
          <w:sz w:val="24"/>
          <w:szCs w:val="24"/>
        </w:rPr>
      </w:pPr>
    </w:p>
    <w:p w:rsidR="00280B17" w:rsidRPr="00DF2D47" w:rsidRDefault="00280B17" w:rsidP="00280B17">
      <w:pPr>
        <w:pStyle w:val="HTML"/>
        <w:jc w:val="center"/>
        <w:rPr>
          <w:rFonts w:ascii="Times New Roman" w:hAnsi="Times New Roman" w:cs="Times New Roman"/>
          <w:sz w:val="24"/>
          <w:szCs w:val="24"/>
        </w:rPr>
      </w:pPr>
      <w:r w:rsidRPr="00DF2D47">
        <w:rPr>
          <w:rFonts w:ascii="Times New Roman" w:hAnsi="Times New Roman" w:cs="Times New Roman"/>
          <w:sz w:val="24"/>
          <w:szCs w:val="24"/>
        </w:rPr>
        <w:t>Р ск = стр. 2400 / средняя величина СК в рамках периода, за который формировалась прибыль до налогообложения и ЧП*100%;</w:t>
      </w:r>
    </w:p>
    <w:p w:rsidR="00280B17" w:rsidRPr="00DF2D47" w:rsidRDefault="00280B17" w:rsidP="00280B17">
      <w:pPr>
        <w:pStyle w:val="HTML"/>
        <w:jc w:val="center"/>
        <w:rPr>
          <w:rFonts w:ascii="Times New Roman" w:hAnsi="Times New Roman" w:cs="Times New Roman"/>
          <w:sz w:val="24"/>
          <w:szCs w:val="24"/>
        </w:rPr>
      </w:pPr>
    </w:p>
    <w:p w:rsidR="00280B17" w:rsidRPr="00E15AA8" w:rsidRDefault="00E21719" w:rsidP="00E15AA8">
      <w:pPr>
        <w:pStyle w:val="HTML"/>
        <w:jc w:val="both"/>
        <w:rPr>
          <w:rFonts w:ascii="Times New Roman" w:hAnsi="Times New Roman" w:cs="Times New Roman"/>
          <w:sz w:val="24"/>
          <w:szCs w:val="24"/>
        </w:rPr>
      </w:pPr>
      <w:r w:rsidRPr="00DF2D47">
        <w:rPr>
          <w:rFonts w:ascii="Times New Roman" w:hAnsi="Times New Roman" w:cs="Times New Roman"/>
          <w:sz w:val="24"/>
          <w:szCs w:val="24"/>
        </w:rPr>
        <w:t xml:space="preserve">       </w:t>
      </w:r>
      <w:r w:rsidR="00E15AA8" w:rsidRPr="00E15AA8">
        <w:rPr>
          <w:rFonts w:ascii="Times New Roman" w:hAnsi="Times New Roman" w:cs="Times New Roman"/>
          <w:sz w:val="24"/>
          <w:szCs w:val="24"/>
        </w:rPr>
        <w:t>Норма</w:t>
      </w:r>
      <w:r w:rsidR="00E15AA8">
        <w:rPr>
          <w:rFonts w:ascii="Times New Roman" w:hAnsi="Times New Roman" w:cs="Times New Roman"/>
          <w:sz w:val="24"/>
          <w:szCs w:val="24"/>
        </w:rPr>
        <w:t>тивное</w:t>
      </w:r>
      <w:r w:rsidR="00E15AA8" w:rsidRPr="00E15AA8">
        <w:rPr>
          <w:rFonts w:ascii="Times New Roman" w:hAnsi="Times New Roman" w:cs="Times New Roman"/>
          <w:sz w:val="24"/>
          <w:szCs w:val="24"/>
        </w:rPr>
        <w:t xml:space="preserve"> значение: 13% и более.</w:t>
      </w:r>
    </w:p>
    <w:p w:rsidR="00280B17" w:rsidRPr="00DF2D47" w:rsidRDefault="00280B17" w:rsidP="00280B17">
      <w:pPr>
        <w:pStyle w:val="HTML"/>
        <w:jc w:val="both"/>
        <w:rPr>
          <w:rFonts w:ascii="Times New Roman" w:hAnsi="Times New Roman" w:cs="Times New Roman"/>
          <w:sz w:val="24"/>
          <w:szCs w:val="24"/>
        </w:rPr>
      </w:pPr>
    </w:p>
    <w:p w:rsidR="00280B17" w:rsidRPr="00DF2D47" w:rsidRDefault="00821128" w:rsidP="00280B17">
      <w:pPr>
        <w:pStyle w:val="HTML"/>
        <w:jc w:val="both"/>
        <w:rPr>
          <w:rFonts w:ascii="Times New Roman" w:hAnsi="Times New Roman" w:cs="Times New Roman"/>
          <w:b/>
          <w:sz w:val="24"/>
          <w:szCs w:val="24"/>
          <w:u w:val="single"/>
        </w:rPr>
      </w:pPr>
      <w:r w:rsidRPr="00DF2D47">
        <w:rPr>
          <w:rFonts w:ascii="Times New Roman" w:hAnsi="Times New Roman" w:cs="Times New Roman"/>
          <w:b/>
          <w:sz w:val="24"/>
          <w:szCs w:val="24"/>
          <w:u w:val="single"/>
        </w:rPr>
        <w:t>8</w:t>
      </w:r>
      <w:r w:rsidR="00280B17" w:rsidRPr="00DF2D47">
        <w:rPr>
          <w:rFonts w:ascii="Times New Roman" w:hAnsi="Times New Roman" w:cs="Times New Roman"/>
          <w:b/>
          <w:sz w:val="24"/>
          <w:szCs w:val="24"/>
          <w:u w:val="single"/>
        </w:rPr>
        <w:t>.2. Рентабельность активов по прибыли до налогообложения</w:t>
      </w:r>
    </w:p>
    <w:p w:rsidR="00280B17" w:rsidRPr="00DF2D47" w:rsidRDefault="00280B17" w:rsidP="00280B17">
      <w:pPr>
        <w:pStyle w:val="HTML"/>
        <w:jc w:val="both"/>
        <w:rPr>
          <w:rFonts w:ascii="Times New Roman" w:hAnsi="Times New Roman" w:cs="Times New Roman"/>
          <w:sz w:val="24"/>
          <w:szCs w:val="24"/>
        </w:rPr>
      </w:pPr>
    </w:p>
    <w:p w:rsidR="00280B17" w:rsidRPr="00DF2D47" w:rsidRDefault="00E21719" w:rsidP="00280B17">
      <w:pPr>
        <w:pStyle w:val="HTML"/>
        <w:jc w:val="both"/>
        <w:rPr>
          <w:rFonts w:ascii="Times New Roman" w:hAnsi="Times New Roman" w:cs="Times New Roman"/>
          <w:sz w:val="24"/>
          <w:szCs w:val="24"/>
        </w:rPr>
      </w:pPr>
      <w:r w:rsidRPr="00DF2D47">
        <w:rPr>
          <w:rFonts w:ascii="Times New Roman" w:hAnsi="Times New Roman" w:cs="Times New Roman"/>
          <w:sz w:val="24"/>
          <w:szCs w:val="24"/>
        </w:rPr>
        <w:t xml:space="preserve">          </w:t>
      </w:r>
      <w:r w:rsidR="00280B17" w:rsidRPr="00DF2D47">
        <w:rPr>
          <w:rFonts w:ascii="Times New Roman" w:hAnsi="Times New Roman" w:cs="Times New Roman"/>
          <w:sz w:val="24"/>
          <w:szCs w:val="24"/>
        </w:rPr>
        <w:t>Коэффициент рентабельности активов организации рассчитывается с целью выявления эффективности использования имеющихся в распоряжении организации активов и влияние их на прибыль организации. Рассчитывается по формуле, (%):</w:t>
      </w:r>
    </w:p>
    <w:p w:rsidR="00280B17" w:rsidRPr="00DF2D47" w:rsidRDefault="00280B17" w:rsidP="00280B17">
      <w:pPr>
        <w:pStyle w:val="HTML"/>
        <w:jc w:val="center"/>
        <w:rPr>
          <w:rFonts w:ascii="Times New Roman" w:hAnsi="Times New Roman" w:cs="Times New Roman"/>
          <w:i/>
          <w:sz w:val="24"/>
          <w:szCs w:val="24"/>
        </w:rPr>
      </w:pPr>
    </w:p>
    <w:p w:rsidR="00280B17" w:rsidRPr="00DF2D47" w:rsidRDefault="00280B17" w:rsidP="00280B17">
      <w:pPr>
        <w:pStyle w:val="HTML"/>
        <w:jc w:val="center"/>
        <w:rPr>
          <w:rFonts w:ascii="Times New Roman" w:hAnsi="Times New Roman" w:cs="Times New Roman"/>
          <w:sz w:val="24"/>
          <w:szCs w:val="24"/>
        </w:rPr>
      </w:pPr>
      <w:r w:rsidRPr="00DF2D47">
        <w:rPr>
          <w:rFonts w:ascii="Times New Roman" w:hAnsi="Times New Roman" w:cs="Times New Roman"/>
          <w:sz w:val="24"/>
          <w:szCs w:val="24"/>
        </w:rPr>
        <w:t>Ра = П/ средняя величина Активов в рамках периода, за который формировалась прибыль до налогообложения * 100%;</w:t>
      </w:r>
    </w:p>
    <w:p w:rsidR="00280B17" w:rsidRPr="00DF2D47" w:rsidRDefault="00280B17" w:rsidP="00280B17">
      <w:pPr>
        <w:pStyle w:val="HTML"/>
        <w:jc w:val="center"/>
        <w:rPr>
          <w:rFonts w:ascii="Times New Roman" w:hAnsi="Times New Roman" w:cs="Times New Roman"/>
          <w:sz w:val="24"/>
          <w:szCs w:val="24"/>
        </w:rPr>
      </w:pPr>
    </w:p>
    <w:p w:rsidR="00280B17" w:rsidRPr="00DF2D47" w:rsidRDefault="00280B17" w:rsidP="00280B17">
      <w:pPr>
        <w:pStyle w:val="HTML"/>
        <w:jc w:val="center"/>
        <w:rPr>
          <w:rFonts w:ascii="Times New Roman" w:hAnsi="Times New Roman" w:cs="Times New Roman"/>
          <w:sz w:val="24"/>
          <w:szCs w:val="24"/>
        </w:rPr>
      </w:pPr>
      <w:r w:rsidRPr="00DF2D47">
        <w:rPr>
          <w:rFonts w:ascii="Times New Roman" w:hAnsi="Times New Roman" w:cs="Times New Roman"/>
          <w:sz w:val="24"/>
          <w:szCs w:val="24"/>
        </w:rPr>
        <w:t>Ра = стр. 2</w:t>
      </w:r>
      <w:r w:rsidR="001B71A0">
        <w:rPr>
          <w:rFonts w:ascii="Times New Roman" w:hAnsi="Times New Roman" w:cs="Times New Roman"/>
          <w:sz w:val="24"/>
          <w:szCs w:val="24"/>
        </w:rPr>
        <w:t>2</w:t>
      </w:r>
      <w:r w:rsidRPr="00DF2D47">
        <w:rPr>
          <w:rFonts w:ascii="Times New Roman" w:hAnsi="Times New Roman" w:cs="Times New Roman"/>
          <w:sz w:val="24"/>
          <w:szCs w:val="24"/>
        </w:rPr>
        <w:t xml:space="preserve">00/ (стр.1600 на начало </w:t>
      </w:r>
      <w:r w:rsidR="00846833" w:rsidRPr="00DF2D47">
        <w:rPr>
          <w:rFonts w:ascii="Times New Roman" w:hAnsi="Times New Roman" w:cs="Times New Roman"/>
          <w:sz w:val="24"/>
          <w:szCs w:val="24"/>
        </w:rPr>
        <w:t>анализируемого</w:t>
      </w:r>
      <w:r w:rsidRPr="00DF2D47">
        <w:rPr>
          <w:rFonts w:ascii="Times New Roman" w:hAnsi="Times New Roman" w:cs="Times New Roman"/>
          <w:sz w:val="24"/>
          <w:szCs w:val="24"/>
        </w:rPr>
        <w:t xml:space="preserve"> периода + стр. 1600 на конец </w:t>
      </w:r>
      <w:r w:rsidR="00846833" w:rsidRPr="00DF2D47">
        <w:rPr>
          <w:rFonts w:ascii="Times New Roman" w:hAnsi="Times New Roman" w:cs="Times New Roman"/>
          <w:sz w:val="24"/>
          <w:szCs w:val="24"/>
        </w:rPr>
        <w:t>анализируемого</w:t>
      </w:r>
      <w:r w:rsidRPr="00DF2D47">
        <w:rPr>
          <w:rFonts w:ascii="Times New Roman" w:hAnsi="Times New Roman" w:cs="Times New Roman"/>
          <w:sz w:val="24"/>
          <w:szCs w:val="24"/>
        </w:rPr>
        <w:t xml:space="preserve"> периода)/2 *100%;</w:t>
      </w:r>
    </w:p>
    <w:p w:rsidR="00280B17" w:rsidRPr="00DF2D47" w:rsidRDefault="00280B17" w:rsidP="00280B1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 w:val="left" w:pos="2832"/>
        </w:tabs>
        <w:jc w:val="both"/>
        <w:rPr>
          <w:rFonts w:ascii="Times New Roman" w:hAnsi="Times New Roman" w:cs="Times New Roman"/>
          <w:sz w:val="24"/>
          <w:szCs w:val="24"/>
        </w:rPr>
      </w:pPr>
      <w:r w:rsidRPr="00DF2D47">
        <w:rPr>
          <w:rFonts w:ascii="Times New Roman" w:hAnsi="Times New Roman" w:cs="Times New Roman"/>
          <w:sz w:val="24"/>
          <w:szCs w:val="24"/>
        </w:rPr>
        <w:tab/>
      </w:r>
      <w:r w:rsidRPr="00DF2D47">
        <w:rPr>
          <w:rFonts w:ascii="Times New Roman" w:hAnsi="Times New Roman" w:cs="Times New Roman"/>
          <w:sz w:val="24"/>
          <w:szCs w:val="24"/>
        </w:rPr>
        <w:tab/>
      </w:r>
      <w:r w:rsidRPr="00DF2D47">
        <w:rPr>
          <w:rFonts w:ascii="Times New Roman" w:hAnsi="Times New Roman" w:cs="Times New Roman"/>
          <w:sz w:val="24"/>
          <w:szCs w:val="24"/>
        </w:rPr>
        <w:tab/>
      </w:r>
      <w:r w:rsidRPr="00DF2D47">
        <w:rPr>
          <w:rFonts w:ascii="Times New Roman" w:hAnsi="Times New Roman" w:cs="Times New Roman"/>
          <w:sz w:val="24"/>
          <w:szCs w:val="24"/>
        </w:rPr>
        <w:tab/>
      </w:r>
    </w:p>
    <w:p w:rsidR="00280B17" w:rsidRPr="00DF2D47" w:rsidRDefault="00E21719" w:rsidP="00280B17">
      <w:pPr>
        <w:pStyle w:val="HTML"/>
        <w:jc w:val="both"/>
        <w:rPr>
          <w:rFonts w:ascii="Times New Roman" w:hAnsi="Times New Roman" w:cs="Times New Roman"/>
          <w:sz w:val="24"/>
          <w:szCs w:val="24"/>
        </w:rPr>
      </w:pPr>
      <w:r w:rsidRPr="00DF2D47">
        <w:rPr>
          <w:rFonts w:ascii="Times New Roman" w:hAnsi="Times New Roman" w:cs="Times New Roman"/>
          <w:sz w:val="24"/>
          <w:szCs w:val="24"/>
        </w:rPr>
        <w:t xml:space="preserve">         </w:t>
      </w:r>
      <w:r w:rsidR="001B71A0" w:rsidRPr="00E15AA8">
        <w:rPr>
          <w:rFonts w:ascii="Times New Roman" w:hAnsi="Times New Roman" w:cs="Times New Roman"/>
          <w:sz w:val="24"/>
          <w:szCs w:val="24"/>
        </w:rPr>
        <w:t>Норма</w:t>
      </w:r>
      <w:r w:rsidR="001B71A0">
        <w:rPr>
          <w:rFonts w:ascii="Times New Roman" w:hAnsi="Times New Roman" w:cs="Times New Roman"/>
          <w:sz w:val="24"/>
          <w:szCs w:val="24"/>
        </w:rPr>
        <w:t>тивное</w:t>
      </w:r>
      <w:r w:rsidR="001B71A0" w:rsidRPr="00E15AA8">
        <w:rPr>
          <w:rFonts w:ascii="Times New Roman" w:hAnsi="Times New Roman" w:cs="Times New Roman"/>
          <w:sz w:val="24"/>
          <w:szCs w:val="24"/>
        </w:rPr>
        <w:t xml:space="preserve"> значение: </w:t>
      </w:r>
      <w:r w:rsidR="001B71A0">
        <w:rPr>
          <w:rFonts w:ascii="Times New Roman" w:hAnsi="Times New Roman" w:cs="Times New Roman"/>
          <w:sz w:val="24"/>
          <w:szCs w:val="24"/>
        </w:rPr>
        <w:t>4</w:t>
      </w:r>
      <w:r w:rsidR="001B71A0" w:rsidRPr="00E15AA8">
        <w:rPr>
          <w:rFonts w:ascii="Times New Roman" w:hAnsi="Times New Roman" w:cs="Times New Roman"/>
          <w:sz w:val="24"/>
          <w:szCs w:val="24"/>
        </w:rPr>
        <w:t>% и более.</w:t>
      </w:r>
    </w:p>
    <w:p w:rsidR="00280B17" w:rsidRPr="00DF2D47" w:rsidRDefault="00280B17" w:rsidP="00280B17">
      <w:pPr>
        <w:pStyle w:val="HTML"/>
        <w:jc w:val="both"/>
        <w:rPr>
          <w:rFonts w:ascii="Times New Roman" w:hAnsi="Times New Roman" w:cs="Times New Roman"/>
          <w:sz w:val="24"/>
          <w:szCs w:val="24"/>
        </w:rPr>
      </w:pPr>
    </w:p>
    <w:p w:rsidR="00282523" w:rsidRDefault="00821128" w:rsidP="001B71A0">
      <w:pPr>
        <w:pStyle w:val="HTML"/>
        <w:jc w:val="both"/>
        <w:rPr>
          <w:rFonts w:ascii="Times New Roman" w:hAnsi="Times New Roman" w:cs="Times New Roman"/>
          <w:b/>
          <w:sz w:val="24"/>
          <w:szCs w:val="24"/>
          <w:u w:val="single"/>
        </w:rPr>
      </w:pPr>
      <w:r w:rsidRPr="00DF2D47">
        <w:rPr>
          <w:rFonts w:ascii="Times New Roman" w:hAnsi="Times New Roman" w:cs="Times New Roman"/>
          <w:b/>
          <w:sz w:val="24"/>
          <w:szCs w:val="24"/>
          <w:u w:val="single"/>
        </w:rPr>
        <w:t>8</w:t>
      </w:r>
      <w:r w:rsidR="001B71A0">
        <w:rPr>
          <w:rFonts w:ascii="Times New Roman" w:hAnsi="Times New Roman" w:cs="Times New Roman"/>
          <w:b/>
          <w:sz w:val="24"/>
          <w:szCs w:val="24"/>
          <w:u w:val="single"/>
        </w:rPr>
        <w:t xml:space="preserve">.3. </w:t>
      </w:r>
      <w:r w:rsidR="001B71A0" w:rsidRPr="001B71A0">
        <w:rPr>
          <w:rFonts w:ascii="Times New Roman" w:hAnsi="Times New Roman" w:cs="Times New Roman"/>
          <w:b/>
          <w:sz w:val="24"/>
          <w:szCs w:val="24"/>
          <w:u w:val="single"/>
        </w:rPr>
        <w:t>Рентабельность производственных фондов</w:t>
      </w:r>
    </w:p>
    <w:p w:rsidR="001B71A0" w:rsidRDefault="001B71A0" w:rsidP="001B71A0">
      <w:pPr>
        <w:pStyle w:val="HTML"/>
        <w:jc w:val="both"/>
        <w:rPr>
          <w:rFonts w:ascii="Times New Roman" w:hAnsi="Times New Roman" w:cs="Times New Roman"/>
          <w:b/>
          <w:sz w:val="24"/>
          <w:szCs w:val="24"/>
          <w:u w:val="single"/>
        </w:rPr>
      </w:pPr>
    </w:p>
    <w:p w:rsidR="001B71A0" w:rsidRDefault="001B71A0" w:rsidP="001B71A0">
      <w:pPr>
        <w:pStyle w:val="HTML"/>
        <w:rPr>
          <w:rFonts w:ascii="Times New Roman" w:hAnsi="Times New Roman" w:cs="Times New Roman"/>
          <w:sz w:val="24"/>
          <w:szCs w:val="24"/>
        </w:rPr>
      </w:pPr>
      <w:r w:rsidRPr="001B71A0">
        <w:rPr>
          <w:rFonts w:ascii="Times New Roman" w:hAnsi="Times New Roman" w:cs="Times New Roman"/>
          <w:sz w:val="24"/>
          <w:szCs w:val="24"/>
        </w:rPr>
        <w:t>Коэффициент рентабельности производственных фондов представляет собой коэффициент доходности, который измеряет чистую прибыль, произведенную производственными активами за период.</w:t>
      </w:r>
      <w:r>
        <w:rPr>
          <w:rFonts w:ascii="Times New Roman" w:hAnsi="Times New Roman" w:cs="Times New Roman"/>
          <w:sz w:val="24"/>
          <w:szCs w:val="24"/>
        </w:rPr>
        <w:t xml:space="preserve"> </w:t>
      </w:r>
      <w:r w:rsidRPr="00DF2D47">
        <w:rPr>
          <w:rFonts w:ascii="Times New Roman" w:hAnsi="Times New Roman" w:cs="Times New Roman"/>
          <w:sz w:val="24"/>
          <w:szCs w:val="24"/>
        </w:rPr>
        <w:t>Рассчитывается по формуле, (%):</w:t>
      </w:r>
    </w:p>
    <w:p w:rsidR="001B71A0" w:rsidRDefault="001B71A0" w:rsidP="001B71A0">
      <w:pPr>
        <w:pStyle w:val="HTML"/>
        <w:rPr>
          <w:rFonts w:ascii="Times New Roman" w:hAnsi="Times New Roman" w:cs="Times New Roman"/>
          <w:sz w:val="24"/>
          <w:szCs w:val="24"/>
        </w:rPr>
      </w:pPr>
    </w:p>
    <w:p w:rsidR="001B71A0" w:rsidRDefault="001B71A0" w:rsidP="001B71A0">
      <w:pPr>
        <w:pStyle w:val="HTML"/>
        <w:jc w:val="center"/>
        <w:rPr>
          <w:rFonts w:ascii="Times New Roman" w:hAnsi="Times New Roman" w:cs="Times New Roman"/>
          <w:sz w:val="24"/>
          <w:szCs w:val="24"/>
        </w:rPr>
      </w:pPr>
      <w:r w:rsidRPr="00DF2D47">
        <w:rPr>
          <w:rFonts w:ascii="Times New Roman" w:hAnsi="Times New Roman" w:cs="Times New Roman"/>
          <w:sz w:val="24"/>
          <w:szCs w:val="24"/>
        </w:rPr>
        <w:lastRenderedPageBreak/>
        <w:t>Р</w:t>
      </w:r>
      <w:r>
        <w:rPr>
          <w:rFonts w:ascii="Times New Roman" w:hAnsi="Times New Roman" w:cs="Times New Roman"/>
          <w:sz w:val="24"/>
          <w:szCs w:val="24"/>
        </w:rPr>
        <w:t>пф</w:t>
      </w:r>
      <w:r w:rsidRPr="00DF2D47">
        <w:rPr>
          <w:rFonts w:ascii="Times New Roman" w:hAnsi="Times New Roman" w:cs="Times New Roman"/>
          <w:sz w:val="24"/>
          <w:szCs w:val="24"/>
        </w:rPr>
        <w:t xml:space="preserve"> = П/ </w:t>
      </w:r>
      <w:r w:rsidRPr="001B71A0">
        <w:rPr>
          <w:rFonts w:ascii="Times New Roman" w:hAnsi="Times New Roman" w:cs="Times New Roman"/>
          <w:sz w:val="24"/>
          <w:szCs w:val="24"/>
        </w:rPr>
        <w:t>среднегодовая величина основных средств</w:t>
      </w:r>
      <w:r>
        <w:rPr>
          <w:rFonts w:ascii="Times New Roman" w:hAnsi="Times New Roman" w:cs="Times New Roman"/>
          <w:sz w:val="24"/>
          <w:szCs w:val="24"/>
        </w:rPr>
        <w:t xml:space="preserve"> + </w:t>
      </w:r>
      <w:r w:rsidRPr="001B71A0">
        <w:rPr>
          <w:rFonts w:ascii="Times New Roman" w:hAnsi="Times New Roman" w:cs="Times New Roman"/>
          <w:sz w:val="24"/>
          <w:szCs w:val="24"/>
        </w:rPr>
        <w:t>среднегодовая величина запасов</w:t>
      </w:r>
      <w:r w:rsidRPr="00DF2D47">
        <w:rPr>
          <w:rFonts w:ascii="Times New Roman" w:hAnsi="Times New Roman" w:cs="Times New Roman"/>
          <w:sz w:val="24"/>
          <w:szCs w:val="24"/>
        </w:rPr>
        <w:t>* 100%;</w:t>
      </w:r>
    </w:p>
    <w:p w:rsidR="001B71A0" w:rsidRDefault="001B71A0" w:rsidP="001B71A0">
      <w:pPr>
        <w:pStyle w:val="HTML"/>
        <w:rPr>
          <w:rFonts w:ascii="Times New Roman" w:hAnsi="Times New Roman" w:cs="Times New Roman"/>
          <w:sz w:val="24"/>
          <w:szCs w:val="24"/>
        </w:rPr>
      </w:pPr>
    </w:p>
    <w:p w:rsidR="001B71A0" w:rsidRDefault="001B71A0" w:rsidP="001B71A0">
      <w:pPr>
        <w:pStyle w:val="HTML"/>
        <w:jc w:val="center"/>
        <w:rPr>
          <w:rFonts w:ascii="Times New Roman" w:hAnsi="Times New Roman" w:cs="Times New Roman"/>
          <w:sz w:val="24"/>
          <w:szCs w:val="24"/>
        </w:rPr>
      </w:pPr>
      <w:r w:rsidRPr="00DF2D47">
        <w:rPr>
          <w:rFonts w:ascii="Times New Roman" w:hAnsi="Times New Roman" w:cs="Times New Roman"/>
          <w:sz w:val="24"/>
          <w:szCs w:val="24"/>
        </w:rPr>
        <w:t>Р</w:t>
      </w:r>
      <w:r>
        <w:rPr>
          <w:rFonts w:ascii="Times New Roman" w:hAnsi="Times New Roman" w:cs="Times New Roman"/>
          <w:sz w:val="24"/>
          <w:szCs w:val="24"/>
        </w:rPr>
        <w:t>пф</w:t>
      </w:r>
      <w:r w:rsidRPr="00DF2D47">
        <w:rPr>
          <w:rFonts w:ascii="Times New Roman" w:hAnsi="Times New Roman" w:cs="Times New Roman"/>
          <w:sz w:val="24"/>
          <w:szCs w:val="24"/>
        </w:rPr>
        <w:t xml:space="preserve"> = стр. 2300/ </w:t>
      </w:r>
      <w:r>
        <w:rPr>
          <w:rFonts w:ascii="Times New Roman" w:hAnsi="Times New Roman" w:cs="Times New Roman"/>
          <w:sz w:val="24"/>
          <w:szCs w:val="24"/>
        </w:rPr>
        <w:t>(</w:t>
      </w:r>
      <w:r w:rsidRPr="00DF2D47">
        <w:rPr>
          <w:rFonts w:ascii="Times New Roman" w:hAnsi="Times New Roman" w:cs="Times New Roman"/>
          <w:sz w:val="24"/>
          <w:szCs w:val="24"/>
        </w:rPr>
        <w:t>(стр.1</w:t>
      </w:r>
      <w:r>
        <w:rPr>
          <w:rFonts w:ascii="Times New Roman" w:hAnsi="Times New Roman" w:cs="Times New Roman"/>
          <w:sz w:val="24"/>
          <w:szCs w:val="24"/>
        </w:rPr>
        <w:t>15</w:t>
      </w:r>
      <w:r w:rsidRPr="00DF2D47">
        <w:rPr>
          <w:rFonts w:ascii="Times New Roman" w:hAnsi="Times New Roman" w:cs="Times New Roman"/>
          <w:sz w:val="24"/>
          <w:szCs w:val="24"/>
        </w:rPr>
        <w:t>0 на начало анализируемого</w:t>
      </w:r>
      <w:r>
        <w:rPr>
          <w:rFonts w:ascii="Times New Roman" w:hAnsi="Times New Roman" w:cs="Times New Roman"/>
          <w:sz w:val="24"/>
          <w:szCs w:val="24"/>
        </w:rPr>
        <w:t xml:space="preserve"> периода + стр. </w:t>
      </w:r>
      <w:r w:rsidRPr="00DF2D47">
        <w:rPr>
          <w:rFonts w:ascii="Times New Roman" w:hAnsi="Times New Roman" w:cs="Times New Roman"/>
          <w:sz w:val="24"/>
          <w:szCs w:val="24"/>
        </w:rPr>
        <w:t>1</w:t>
      </w:r>
      <w:r>
        <w:rPr>
          <w:rFonts w:ascii="Times New Roman" w:hAnsi="Times New Roman" w:cs="Times New Roman"/>
          <w:sz w:val="24"/>
          <w:szCs w:val="24"/>
        </w:rPr>
        <w:t>15</w:t>
      </w:r>
      <w:r w:rsidRPr="00DF2D47">
        <w:rPr>
          <w:rFonts w:ascii="Times New Roman" w:hAnsi="Times New Roman" w:cs="Times New Roman"/>
          <w:sz w:val="24"/>
          <w:szCs w:val="24"/>
        </w:rPr>
        <w:t>0 на конец анализируемого периода)</w:t>
      </w:r>
      <w:r>
        <w:rPr>
          <w:rFonts w:ascii="Times New Roman" w:hAnsi="Times New Roman" w:cs="Times New Roman"/>
          <w:sz w:val="24"/>
          <w:szCs w:val="24"/>
        </w:rPr>
        <w:t xml:space="preserve"> + (стр. 1210 </w:t>
      </w:r>
      <w:r w:rsidRPr="00DF2D47">
        <w:rPr>
          <w:rFonts w:ascii="Times New Roman" w:hAnsi="Times New Roman" w:cs="Times New Roman"/>
          <w:sz w:val="24"/>
          <w:szCs w:val="24"/>
        </w:rPr>
        <w:t>на начало анализируемого</w:t>
      </w:r>
      <w:r>
        <w:rPr>
          <w:rFonts w:ascii="Times New Roman" w:hAnsi="Times New Roman" w:cs="Times New Roman"/>
          <w:sz w:val="24"/>
          <w:szCs w:val="24"/>
        </w:rPr>
        <w:t xml:space="preserve"> периода +</w:t>
      </w:r>
      <w:r w:rsidRPr="001B71A0">
        <w:rPr>
          <w:rFonts w:ascii="Times New Roman" w:hAnsi="Times New Roman" w:cs="Times New Roman"/>
          <w:sz w:val="24"/>
          <w:szCs w:val="24"/>
        </w:rPr>
        <w:t xml:space="preserve"> </w:t>
      </w:r>
      <w:r>
        <w:rPr>
          <w:rFonts w:ascii="Times New Roman" w:hAnsi="Times New Roman" w:cs="Times New Roman"/>
          <w:sz w:val="24"/>
          <w:szCs w:val="24"/>
        </w:rPr>
        <w:t xml:space="preserve">стр. </w:t>
      </w:r>
      <w:r w:rsidRPr="00DF2D47">
        <w:rPr>
          <w:rFonts w:ascii="Times New Roman" w:hAnsi="Times New Roman" w:cs="Times New Roman"/>
          <w:sz w:val="24"/>
          <w:szCs w:val="24"/>
        </w:rPr>
        <w:t>1</w:t>
      </w:r>
      <w:r>
        <w:rPr>
          <w:rFonts w:ascii="Times New Roman" w:hAnsi="Times New Roman" w:cs="Times New Roman"/>
          <w:sz w:val="24"/>
          <w:szCs w:val="24"/>
        </w:rPr>
        <w:t>210</w:t>
      </w:r>
      <w:r w:rsidRPr="00DF2D47">
        <w:rPr>
          <w:rFonts w:ascii="Times New Roman" w:hAnsi="Times New Roman" w:cs="Times New Roman"/>
          <w:sz w:val="24"/>
          <w:szCs w:val="24"/>
        </w:rPr>
        <w:t xml:space="preserve"> на конец анализируемого периода</w:t>
      </w:r>
      <w:r>
        <w:rPr>
          <w:rFonts w:ascii="Times New Roman" w:hAnsi="Times New Roman" w:cs="Times New Roman"/>
          <w:sz w:val="24"/>
          <w:szCs w:val="24"/>
        </w:rPr>
        <w:t xml:space="preserve">)) </w:t>
      </w:r>
      <w:r w:rsidRPr="00DF2D47">
        <w:rPr>
          <w:rFonts w:ascii="Times New Roman" w:hAnsi="Times New Roman" w:cs="Times New Roman"/>
          <w:sz w:val="24"/>
          <w:szCs w:val="24"/>
        </w:rPr>
        <w:t>/2</w:t>
      </w:r>
      <w:r>
        <w:rPr>
          <w:rFonts w:ascii="Times New Roman" w:hAnsi="Times New Roman" w:cs="Times New Roman"/>
          <w:sz w:val="24"/>
          <w:szCs w:val="24"/>
        </w:rPr>
        <w:t>)</w:t>
      </w:r>
      <w:r w:rsidRPr="00DF2D47">
        <w:rPr>
          <w:rFonts w:ascii="Times New Roman" w:hAnsi="Times New Roman" w:cs="Times New Roman"/>
          <w:sz w:val="24"/>
          <w:szCs w:val="24"/>
        </w:rPr>
        <w:t xml:space="preserve"> *100%;</w:t>
      </w:r>
    </w:p>
    <w:p w:rsidR="0080725E" w:rsidRDefault="0080725E" w:rsidP="001B71A0">
      <w:pPr>
        <w:pStyle w:val="HTML"/>
        <w:jc w:val="center"/>
        <w:rPr>
          <w:rFonts w:ascii="Times New Roman" w:hAnsi="Times New Roman" w:cs="Times New Roman"/>
          <w:sz w:val="24"/>
          <w:szCs w:val="24"/>
        </w:rPr>
      </w:pPr>
    </w:p>
    <w:p w:rsidR="0080725E" w:rsidRDefault="0080725E" w:rsidP="0080725E">
      <w:pPr>
        <w:pStyle w:val="HTML"/>
        <w:rPr>
          <w:rFonts w:ascii="Times New Roman" w:hAnsi="Times New Roman" w:cs="Times New Roman"/>
          <w:b/>
          <w:sz w:val="24"/>
          <w:szCs w:val="24"/>
          <w:u w:val="single"/>
        </w:rPr>
      </w:pPr>
      <w:r w:rsidRPr="00DF2D47">
        <w:rPr>
          <w:rFonts w:ascii="Times New Roman" w:hAnsi="Times New Roman" w:cs="Times New Roman"/>
          <w:b/>
          <w:sz w:val="24"/>
          <w:szCs w:val="24"/>
          <w:u w:val="single"/>
        </w:rPr>
        <w:t>8</w:t>
      </w:r>
      <w:r>
        <w:rPr>
          <w:rFonts w:ascii="Times New Roman" w:hAnsi="Times New Roman" w:cs="Times New Roman"/>
          <w:b/>
          <w:sz w:val="24"/>
          <w:szCs w:val="24"/>
          <w:u w:val="single"/>
        </w:rPr>
        <w:t xml:space="preserve">.4. </w:t>
      </w:r>
      <w:r w:rsidRPr="0080725E">
        <w:rPr>
          <w:rFonts w:ascii="Times New Roman" w:hAnsi="Times New Roman" w:cs="Times New Roman"/>
          <w:b/>
          <w:sz w:val="24"/>
          <w:szCs w:val="24"/>
          <w:u w:val="single"/>
        </w:rPr>
        <w:t>Рентабельность продаж (величина прибыли от</w:t>
      </w:r>
      <w:r>
        <w:rPr>
          <w:rFonts w:ascii="Times New Roman" w:hAnsi="Times New Roman" w:cs="Times New Roman"/>
          <w:b/>
          <w:sz w:val="24"/>
          <w:szCs w:val="24"/>
          <w:u w:val="single"/>
        </w:rPr>
        <w:t xml:space="preserve"> продаж в каждом рубле выручки)</w:t>
      </w:r>
    </w:p>
    <w:p w:rsidR="0080725E" w:rsidRDefault="0080725E" w:rsidP="0080725E">
      <w:pPr>
        <w:pStyle w:val="HTML"/>
        <w:rPr>
          <w:rFonts w:ascii="Times New Roman" w:hAnsi="Times New Roman" w:cs="Times New Roman"/>
          <w:b/>
          <w:sz w:val="24"/>
          <w:szCs w:val="24"/>
          <w:u w:val="single"/>
        </w:rPr>
      </w:pPr>
    </w:p>
    <w:p w:rsidR="0080725E" w:rsidRPr="0080725E" w:rsidRDefault="0080725E" w:rsidP="0080725E">
      <w:pPr>
        <w:pStyle w:val="HTML"/>
        <w:rPr>
          <w:rFonts w:ascii="Times New Roman" w:hAnsi="Times New Roman" w:cs="Times New Roman"/>
          <w:sz w:val="24"/>
          <w:szCs w:val="24"/>
        </w:rPr>
      </w:pPr>
      <w:r w:rsidRPr="0080725E">
        <w:rPr>
          <w:rFonts w:ascii="Times New Roman" w:hAnsi="Times New Roman" w:cs="Times New Roman"/>
          <w:sz w:val="24"/>
          <w:szCs w:val="24"/>
        </w:rPr>
        <w:t>Рентабельность продаж - показатель, необходимый для эффективного развития предприятия и своевременного выявления недостатков в работе сотрудников, ответственных за организацию продаж.</w:t>
      </w:r>
      <w:r w:rsidR="00CE2E74">
        <w:rPr>
          <w:rFonts w:ascii="Times New Roman" w:hAnsi="Times New Roman" w:cs="Times New Roman"/>
          <w:sz w:val="24"/>
          <w:szCs w:val="24"/>
        </w:rPr>
        <w:t xml:space="preserve"> </w:t>
      </w:r>
      <w:r w:rsidR="00CE2E74" w:rsidRPr="00DF2D47">
        <w:rPr>
          <w:rFonts w:ascii="Times New Roman" w:hAnsi="Times New Roman" w:cs="Times New Roman"/>
          <w:sz w:val="24"/>
          <w:szCs w:val="24"/>
        </w:rPr>
        <w:t>Рассчитывается по формуле, (%):</w:t>
      </w:r>
    </w:p>
    <w:p w:rsidR="0080725E" w:rsidRDefault="0080725E" w:rsidP="0080725E">
      <w:pPr>
        <w:pStyle w:val="HTML"/>
        <w:rPr>
          <w:rFonts w:ascii="Times New Roman" w:hAnsi="Times New Roman" w:cs="Times New Roman"/>
          <w:b/>
          <w:sz w:val="24"/>
          <w:szCs w:val="24"/>
          <w:u w:val="single"/>
        </w:rPr>
      </w:pPr>
    </w:p>
    <w:p w:rsidR="00CE2E74" w:rsidRDefault="00CE2E74" w:rsidP="0080725E">
      <w:pPr>
        <w:pStyle w:val="HTML"/>
        <w:rPr>
          <w:rFonts w:ascii="Times New Roman" w:hAnsi="Times New Roman" w:cs="Times New Roman"/>
          <w:b/>
          <w:sz w:val="24"/>
          <w:szCs w:val="24"/>
          <w:u w:val="single"/>
        </w:rPr>
      </w:pPr>
    </w:p>
    <w:p w:rsidR="0080725E" w:rsidRDefault="00CE2E74" w:rsidP="00CE2E74">
      <w:pPr>
        <w:pStyle w:val="HTML"/>
        <w:jc w:val="center"/>
        <w:rPr>
          <w:rFonts w:ascii="Times New Roman" w:hAnsi="Times New Roman" w:cs="Times New Roman"/>
          <w:sz w:val="24"/>
          <w:szCs w:val="24"/>
        </w:rPr>
      </w:pPr>
      <w:r w:rsidRPr="00DF2D47">
        <w:rPr>
          <w:rFonts w:ascii="Times New Roman" w:hAnsi="Times New Roman" w:cs="Times New Roman"/>
          <w:sz w:val="24"/>
          <w:szCs w:val="24"/>
        </w:rPr>
        <w:t>Р</w:t>
      </w:r>
      <w:r>
        <w:rPr>
          <w:rFonts w:ascii="Times New Roman" w:hAnsi="Times New Roman" w:cs="Times New Roman"/>
          <w:sz w:val="24"/>
          <w:szCs w:val="24"/>
        </w:rPr>
        <w:t>п = стр. 2200 / стр. 2110 * 100 %</w:t>
      </w:r>
    </w:p>
    <w:p w:rsidR="00CE2E74" w:rsidRPr="0080725E" w:rsidRDefault="00CE2E74" w:rsidP="00CE2E74">
      <w:pPr>
        <w:pStyle w:val="HTML"/>
        <w:jc w:val="center"/>
        <w:rPr>
          <w:rFonts w:ascii="Times New Roman" w:hAnsi="Times New Roman" w:cs="Times New Roman"/>
          <w:b/>
          <w:sz w:val="24"/>
          <w:szCs w:val="24"/>
          <w:u w:val="single"/>
        </w:rPr>
      </w:pPr>
    </w:p>
    <w:p w:rsidR="00CE2E74" w:rsidRPr="00CE2E74" w:rsidRDefault="00CE2E74" w:rsidP="00CE2E74">
      <w:pPr>
        <w:pStyle w:val="HTML"/>
        <w:rPr>
          <w:rFonts w:ascii="Times New Roman" w:hAnsi="Times New Roman" w:cs="Times New Roman"/>
          <w:sz w:val="24"/>
          <w:szCs w:val="24"/>
        </w:rPr>
      </w:pPr>
      <w:r w:rsidRPr="00CE2E74">
        <w:rPr>
          <w:rFonts w:ascii="Times New Roman" w:hAnsi="Times New Roman" w:cs="Times New Roman"/>
          <w:sz w:val="24"/>
          <w:szCs w:val="24"/>
        </w:rPr>
        <w:t>Средними можно назвать такие результаты:</w:t>
      </w:r>
    </w:p>
    <w:p w:rsidR="00CE2E74" w:rsidRPr="00CE2E74" w:rsidRDefault="00CE2E74" w:rsidP="00CE2E74">
      <w:pPr>
        <w:pStyle w:val="HTML"/>
        <w:rPr>
          <w:rFonts w:ascii="Times New Roman" w:hAnsi="Times New Roman" w:cs="Times New Roman"/>
          <w:sz w:val="24"/>
          <w:szCs w:val="24"/>
        </w:rPr>
      </w:pPr>
      <w:r w:rsidRPr="00CE2E74">
        <w:rPr>
          <w:rFonts w:ascii="Times New Roman" w:hAnsi="Times New Roman" w:cs="Times New Roman"/>
          <w:sz w:val="24"/>
          <w:szCs w:val="24"/>
        </w:rPr>
        <w:t>1-5% - низкая рентабельность, над увеличением которой надо работать;</w:t>
      </w:r>
    </w:p>
    <w:p w:rsidR="00CE2E74" w:rsidRPr="00CE2E74" w:rsidRDefault="00CE2E74" w:rsidP="00CE2E74">
      <w:pPr>
        <w:pStyle w:val="HTML"/>
        <w:rPr>
          <w:rFonts w:ascii="Times New Roman" w:hAnsi="Times New Roman" w:cs="Times New Roman"/>
          <w:sz w:val="24"/>
          <w:szCs w:val="24"/>
        </w:rPr>
      </w:pPr>
      <w:r w:rsidRPr="00CE2E74">
        <w:rPr>
          <w:rFonts w:ascii="Times New Roman" w:hAnsi="Times New Roman" w:cs="Times New Roman"/>
          <w:sz w:val="24"/>
          <w:szCs w:val="24"/>
        </w:rPr>
        <w:t>5-20% - средний показатель, при котором предприятие может стабильно работать;</w:t>
      </w:r>
    </w:p>
    <w:p w:rsidR="0080725E" w:rsidRDefault="00CE2E74" w:rsidP="00CE2E74">
      <w:pPr>
        <w:pStyle w:val="HTML"/>
        <w:rPr>
          <w:rFonts w:ascii="Times New Roman" w:hAnsi="Times New Roman" w:cs="Times New Roman"/>
          <w:sz w:val="24"/>
          <w:szCs w:val="24"/>
        </w:rPr>
      </w:pPr>
      <w:r w:rsidRPr="00CE2E74">
        <w:rPr>
          <w:rFonts w:ascii="Times New Roman" w:hAnsi="Times New Roman" w:cs="Times New Roman"/>
          <w:sz w:val="24"/>
          <w:szCs w:val="24"/>
        </w:rPr>
        <w:t>20-30% - высокая результативность работы.</w:t>
      </w:r>
    </w:p>
    <w:p w:rsidR="00CE2E74" w:rsidRDefault="00CE2E74" w:rsidP="00CE2E74">
      <w:pPr>
        <w:pStyle w:val="HTML"/>
        <w:rPr>
          <w:rFonts w:ascii="Times New Roman" w:hAnsi="Times New Roman" w:cs="Times New Roman"/>
          <w:sz w:val="24"/>
          <w:szCs w:val="24"/>
        </w:rPr>
      </w:pPr>
    </w:p>
    <w:p w:rsidR="00CE2E74" w:rsidRDefault="00CE2E74" w:rsidP="00CE2E74">
      <w:pPr>
        <w:pStyle w:val="HTML"/>
        <w:rPr>
          <w:rFonts w:ascii="Times New Roman" w:hAnsi="Times New Roman" w:cs="Times New Roman"/>
          <w:b/>
          <w:sz w:val="24"/>
          <w:szCs w:val="24"/>
          <w:u w:val="single"/>
        </w:rPr>
      </w:pPr>
      <w:r w:rsidRPr="00DF2D47">
        <w:rPr>
          <w:rFonts w:ascii="Times New Roman" w:hAnsi="Times New Roman" w:cs="Times New Roman"/>
          <w:b/>
          <w:sz w:val="24"/>
          <w:szCs w:val="24"/>
          <w:u w:val="single"/>
        </w:rPr>
        <w:lastRenderedPageBreak/>
        <w:t>8</w:t>
      </w:r>
      <w:r>
        <w:rPr>
          <w:rFonts w:ascii="Times New Roman" w:hAnsi="Times New Roman" w:cs="Times New Roman"/>
          <w:b/>
          <w:sz w:val="24"/>
          <w:szCs w:val="24"/>
          <w:u w:val="single"/>
        </w:rPr>
        <w:t xml:space="preserve">.5. </w:t>
      </w:r>
      <w:r w:rsidRPr="00CE2E74">
        <w:rPr>
          <w:rFonts w:ascii="Times New Roman" w:hAnsi="Times New Roman" w:cs="Times New Roman"/>
          <w:b/>
          <w:sz w:val="24"/>
          <w:szCs w:val="24"/>
          <w:u w:val="single"/>
        </w:rPr>
        <w:t xml:space="preserve">Рентабельность продаж по EBIT (величина прибыли от продаж до уплаты процентов и </w:t>
      </w:r>
      <w:r>
        <w:rPr>
          <w:rFonts w:ascii="Times New Roman" w:hAnsi="Times New Roman" w:cs="Times New Roman"/>
          <w:b/>
          <w:sz w:val="24"/>
          <w:szCs w:val="24"/>
          <w:u w:val="single"/>
        </w:rPr>
        <w:t>налогов в каждом рубле выручки)</w:t>
      </w:r>
    </w:p>
    <w:p w:rsidR="00CE2E74" w:rsidRDefault="00CE2E74" w:rsidP="00CE2E74">
      <w:pPr>
        <w:pStyle w:val="HTML"/>
        <w:rPr>
          <w:rFonts w:ascii="Times New Roman" w:hAnsi="Times New Roman" w:cs="Times New Roman"/>
          <w:b/>
          <w:sz w:val="24"/>
          <w:szCs w:val="24"/>
          <w:u w:val="single"/>
        </w:rPr>
      </w:pPr>
    </w:p>
    <w:p w:rsidR="00CE2E74" w:rsidRPr="00CE2E74" w:rsidRDefault="00CE2E74" w:rsidP="00CE2E74">
      <w:pPr>
        <w:pStyle w:val="HTML"/>
        <w:rPr>
          <w:rFonts w:ascii="Times New Roman" w:hAnsi="Times New Roman" w:cs="Times New Roman"/>
          <w:sz w:val="24"/>
          <w:szCs w:val="24"/>
        </w:rPr>
      </w:pPr>
      <w:r w:rsidRPr="00CE2E74">
        <w:rPr>
          <w:rFonts w:ascii="Times New Roman" w:hAnsi="Times New Roman" w:cs="Times New Roman"/>
          <w:sz w:val="24"/>
          <w:szCs w:val="24"/>
        </w:rPr>
        <w:t>Рентабельность продаж по EBIT (англ. Earnings before interests and taxes) - величина прибыли от продаж до уплаты процентов и налогов в каждом рубле выручки.</w:t>
      </w:r>
    </w:p>
    <w:p w:rsidR="00CE2E74" w:rsidRDefault="00CE2E74" w:rsidP="00CE2E74">
      <w:pPr>
        <w:pStyle w:val="HTML"/>
        <w:rPr>
          <w:rFonts w:ascii="Times New Roman" w:hAnsi="Times New Roman" w:cs="Times New Roman"/>
          <w:sz w:val="24"/>
          <w:szCs w:val="24"/>
        </w:rPr>
      </w:pPr>
      <w:r w:rsidRPr="00CE2E74">
        <w:rPr>
          <w:rFonts w:ascii="Times New Roman" w:hAnsi="Times New Roman" w:cs="Times New Roman"/>
          <w:sz w:val="24"/>
          <w:szCs w:val="24"/>
        </w:rPr>
        <w:t>Этот коэффициент является промежуточным между валовой и чистой прибылью. Вычитание процентов и налогов позволяет сравнить различные предприятия без учета доли заемного капитала и налоговых ставок.</w:t>
      </w:r>
      <w:r>
        <w:rPr>
          <w:rFonts w:ascii="Times New Roman" w:hAnsi="Times New Roman" w:cs="Times New Roman"/>
          <w:sz w:val="24"/>
          <w:szCs w:val="24"/>
        </w:rPr>
        <w:t xml:space="preserve"> </w:t>
      </w:r>
      <w:r w:rsidRPr="00DF2D47">
        <w:rPr>
          <w:rFonts w:ascii="Times New Roman" w:hAnsi="Times New Roman" w:cs="Times New Roman"/>
          <w:sz w:val="24"/>
          <w:szCs w:val="24"/>
        </w:rPr>
        <w:t>Рассчитывается по формуле, (%):</w:t>
      </w:r>
    </w:p>
    <w:p w:rsidR="00CE2E74" w:rsidRDefault="00CE2E74" w:rsidP="00CE2E74">
      <w:pPr>
        <w:pStyle w:val="HTML"/>
        <w:rPr>
          <w:rFonts w:ascii="Times New Roman" w:hAnsi="Times New Roman" w:cs="Times New Roman"/>
          <w:sz w:val="24"/>
          <w:szCs w:val="24"/>
        </w:rPr>
      </w:pPr>
    </w:p>
    <w:p w:rsidR="00CE2E74" w:rsidRDefault="00CE2E74" w:rsidP="00CE2E74">
      <w:pPr>
        <w:pStyle w:val="HTML"/>
        <w:jc w:val="center"/>
        <w:rPr>
          <w:rFonts w:ascii="Times New Roman" w:hAnsi="Times New Roman" w:cs="Times New Roman"/>
          <w:sz w:val="24"/>
          <w:szCs w:val="24"/>
        </w:rPr>
      </w:pPr>
      <w:r w:rsidRPr="00DF2D47">
        <w:rPr>
          <w:rFonts w:ascii="Times New Roman" w:hAnsi="Times New Roman" w:cs="Times New Roman"/>
          <w:sz w:val="24"/>
          <w:szCs w:val="24"/>
        </w:rPr>
        <w:t>Р</w:t>
      </w:r>
      <w:r>
        <w:rPr>
          <w:rFonts w:ascii="Times New Roman" w:hAnsi="Times New Roman" w:cs="Times New Roman"/>
          <w:sz w:val="24"/>
          <w:szCs w:val="24"/>
        </w:rPr>
        <w:t xml:space="preserve">п по </w:t>
      </w:r>
      <w:r>
        <w:rPr>
          <w:rFonts w:ascii="Times New Roman" w:hAnsi="Times New Roman" w:cs="Times New Roman"/>
          <w:sz w:val="24"/>
          <w:szCs w:val="24"/>
          <w:lang w:val="en-US"/>
        </w:rPr>
        <w:t>EBIT</w:t>
      </w:r>
      <w:r>
        <w:rPr>
          <w:rFonts w:ascii="Times New Roman" w:hAnsi="Times New Roman" w:cs="Times New Roman"/>
          <w:sz w:val="24"/>
          <w:szCs w:val="24"/>
        </w:rPr>
        <w:t xml:space="preserve"> = стр. 2200</w:t>
      </w:r>
      <w:r w:rsidRPr="00CE2E74">
        <w:rPr>
          <w:rFonts w:ascii="Times New Roman" w:hAnsi="Times New Roman" w:cs="Times New Roman"/>
          <w:sz w:val="24"/>
          <w:szCs w:val="24"/>
        </w:rPr>
        <w:t xml:space="preserve"> + </w:t>
      </w:r>
      <w:r>
        <w:rPr>
          <w:rFonts w:ascii="Times New Roman" w:hAnsi="Times New Roman" w:cs="Times New Roman"/>
          <w:sz w:val="24"/>
          <w:szCs w:val="24"/>
        </w:rPr>
        <w:t>стр. 2350 / стр. 2110 * 100 %</w:t>
      </w:r>
    </w:p>
    <w:p w:rsidR="00CE2E74" w:rsidRDefault="00CE2E74" w:rsidP="00CE2E74">
      <w:pPr>
        <w:pStyle w:val="HTML"/>
        <w:rPr>
          <w:rFonts w:ascii="Times New Roman" w:hAnsi="Times New Roman" w:cs="Times New Roman"/>
          <w:sz w:val="24"/>
          <w:szCs w:val="24"/>
        </w:rPr>
      </w:pPr>
    </w:p>
    <w:p w:rsidR="00CE2E74" w:rsidRDefault="00CE2E74" w:rsidP="00CE2E74">
      <w:pPr>
        <w:pStyle w:val="HTML"/>
        <w:rPr>
          <w:rFonts w:ascii="Times New Roman" w:hAnsi="Times New Roman" w:cs="Times New Roman"/>
          <w:sz w:val="24"/>
          <w:szCs w:val="24"/>
        </w:rPr>
      </w:pPr>
    </w:p>
    <w:p w:rsidR="00CE2E74" w:rsidRDefault="00CE2E74" w:rsidP="00CE2E74">
      <w:pPr>
        <w:pStyle w:val="HTML"/>
        <w:rPr>
          <w:rFonts w:ascii="Times New Roman" w:hAnsi="Times New Roman" w:cs="Times New Roman"/>
          <w:sz w:val="24"/>
          <w:szCs w:val="24"/>
        </w:rPr>
      </w:pPr>
      <w:r w:rsidRPr="00CE2E74">
        <w:rPr>
          <w:rFonts w:ascii="Times New Roman" w:hAnsi="Times New Roman" w:cs="Times New Roman"/>
          <w:sz w:val="24"/>
          <w:szCs w:val="24"/>
        </w:rPr>
        <w:t>Нормальным считается положительное значение EBIT. Однако нужно учитывать, что после вычитания процентов и налогов может получиться убыток.</w:t>
      </w:r>
    </w:p>
    <w:p w:rsidR="00CE2E74" w:rsidRDefault="00CE2E74" w:rsidP="00CE2E74">
      <w:pPr>
        <w:pStyle w:val="HTML"/>
        <w:rPr>
          <w:rFonts w:ascii="Times New Roman" w:hAnsi="Times New Roman" w:cs="Times New Roman"/>
          <w:sz w:val="24"/>
          <w:szCs w:val="24"/>
        </w:rPr>
      </w:pPr>
    </w:p>
    <w:p w:rsidR="00CE2E74" w:rsidRPr="00CE2E74" w:rsidRDefault="00CE2E74" w:rsidP="00CE2E74">
      <w:pPr>
        <w:pStyle w:val="HTML"/>
        <w:rPr>
          <w:rFonts w:ascii="Times New Roman" w:hAnsi="Times New Roman" w:cs="Times New Roman"/>
          <w:b/>
          <w:sz w:val="24"/>
          <w:szCs w:val="24"/>
          <w:u w:val="single"/>
        </w:rPr>
      </w:pPr>
      <w:r w:rsidRPr="00CE2E74">
        <w:rPr>
          <w:rFonts w:ascii="Times New Roman" w:hAnsi="Times New Roman" w:cs="Times New Roman"/>
          <w:b/>
          <w:sz w:val="24"/>
          <w:szCs w:val="24"/>
          <w:u w:val="single"/>
        </w:rPr>
        <w:t xml:space="preserve">8.6. Рентабельность продаж по чистой прибыли (величина чистой </w:t>
      </w:r>
      <w:r>
        <w:rPr>
          <w:rFonts w:ascii="Times New Roman" w:hAnsi="Times New Roman" w:cs="Times New Roman"/>
          <w:b/>
          <w:sz w:val="24"/>
          <w:szCs w:val="24"/>
          <w:u w:val="single"/>
        </w:rPr>
        <w:t>прибыли в каждом рубле выручки)</w:t>
      </w:r>
    </w:p>
    <w:p w:rsidR="00CE2E74" w:rsidRDefault="00CE2E74" w:rsidP="00CE2E74">
      <w:pPr>
        <w:pStyle w:val="HTML"/>
        <w:rPr>
          <w:rFonts w:ascii="Times New Roman" w:hAnsi="Times New Roman" w:cs="Times New Roman"/>
          <w:b/>
          <w:sz w:val="24"/>
          <w:szCs w:val="24"/>
          <w:u w:val="single"/>
        </w:rPr>
      </w:pPr>
    </w:p>
    <w:p w:rsidR="00CE2E74" w:rsidRDefault="00CE2E74" w:rsidP="00CE2E74">
      <w:pPr>
        <w:pStyle w:val="HTML"/>
        <w:rPr>
          <w:rFonts w:ascii="Times New Roman" w:hAnsi="Times New Roman" w:cs="Times New Roman"/>
          <w:sz w:val="24"/>
          <w:szCs w:val="24"/>
        </w:rPr>
      </w:pPr>
      <w:r w:rsidRPr="00CE2E74">
        <w:rPr>
          <w:rFonts w:ascii="Times New Roman" w:hAnsi="Times New Roman" w:cs="Times New Roman"/>
          <w:sz w:val="24"/>
          <w:szCs w:val="24"/>
        </w:rPr>
        <w:t xml:space="preserve">Данный коэффициент информирует о проценте продаж, составляющем норму чистой прибыли после вычета всех затрат и уплаты налогов. </w:t>
      </w:r>
      <w:r w:rsidRPr="00DF2D47">
        <w:rPr>
          <w:rFonts w:ascii="Times New Roman" w:hAnsi="Times New Roman" w:cs="Times New Roman"/>
          <w:sz w:val="24"/>
          <w:szCs w:val="24"/>
        </w:rPr>
        <w:t>Рассчитывается по формуле, (%):</w:t>
      </w:r>
    </w:p>
    <w:p w:rsidR="00CE2E74" w:rsidRDefault="00CE2E74" w:rsidP="00CE2E74">
      <w:pPr>
        <w:pStyle w:val="HTML"/>
        <w:rPr>
          <w:rFonts w:ascii="Times New Roman" w:hAnsi="Times New Roman" w:cs="Times New Roman"/>
          <w:sz w:val="24"/>
          <w:szCs w:val="24"/>
        </w:rPr>
      </w:pPr>
    </w:p>
    <w:p w:rsidR="00CE2E74" w:rsidRDefault="00CE2E74" w:rsidP="00CE2E74">
      <w:pPr>
        <w:pStyle w:val="HTML"/>
        <w:jc w:val="center"/>
        <w:rPr>
          <w:rFonts w:ascii="Times New Roman" w:hAnsi="Times New Roman" w:cs="Times New Roman"/>
          <w:sz w:val="24"/>
          <w:szCs w:val="24"/>
        </w:rPr>
      </w:pPr>
      <w:r w:rsidRPr="00DF2D47">
        <w:rPr>
          <w:rFonts w:ascii="Times New Roman" w:hAnsi="Times New Roman" w:cs="Times New Roman"/>
          <w:sz w:val="24"/>
          <w:szCs w:val="24"/>
        </w:rPr>
        <w:lastRenderedPageBreak/>
        <w:t>Р</w:t>
      </w:r>
      <w:r>
        <w:rPr>
          <w:rFonts w:ascii="Times New Roman" w:hAnsi="Times New Roman" w:cs="Times New Roman"/>
          <w:sz w:val="24"/>
          <w:szCs w:val="24"/>
        </w:rPr>
        <w:t>п по ЧП = стр. 2400 / стр. 2110 * 100 %</w:t>
      </w:r>
    </w:p>
    <w:p w:rsidR="00CE2E74" w:rsidRDefault="00CE2E74" w:rsidP="00CE2E74">
      <w:pPr>
        <w:pStyle w:val="HTML"/>
        <w:jc w:val="center"/>
        <w:rPr>
          <w:rFonts w:ascii="Times New Roman" w:hAnsi="Times New Roman" w:cs="Times New Roman"/>
          <w:sz w:val="24"/>
          <w:szCs w:val="24"/>
        </w:rPr>
      </w:pPr>
    </w:p>
    <w:p w:rsidR="00CE2E74" w:rsidRDefault="00CE2E74" w:rsidP="00CE2E74">
      <w:pPr>
        <w:pStyle w:val="HTML"/>
        <w:rPr>
          <w:rFonts w:ascii="Times New Roman" w:hAnsi="Times New Roman" w:cs="Times New Roman"/>
          <w:sz w:val="24"/>
          <w:szCs w:val="24"/>
        </w:rPr>
      </w:pPr>
      <w:r w:rsidRPr="00CE2E74">
        <w:rPr>
          <w:rFonts w:ascii="Times New Roman" w:hAnsi="Times New Roman" w:cs="Times New Roman"/>
          <w:sz w:val="24"/>
          <w:szCs w:val="24"/>
        </w:rPr>
        <w:t>Усредненным показателем хорошей рентабельности признан коэффициент в пределах 20-30 %, средней – 5-20 %, низкой 1-5 %.</w:t>
      </w:r>
    </w:p>
    <w:p w:rsidR="00CE2E74" w:rsidRDefault="00CE2E74" w:rsidP="00CE2E74">
      <w:pPr>
        <w:pStyle w:val="HTML"/>
        <w:rPr>
          <w:rFonts w:ascii="Times New Roman" w:hAnsi="Times New Roman" w:cs="Times New Roman"/>
          <w:sz w:val="24"/>
          <w:szCs w:val="24"/>
        </w:rPr>
      </w:pPr>
    </w:p>
    <w:p w:rsidR="00CE2E74" w:rsidRPr="00CE2E74" w:rsidRDefault="00CE2E74" w:rsidP="00CE2E74">
      <w:pPr>
        <w:pStyle w:val="HTML"/>
        <w:rPr>
          <w:rFonts w:ascii="Times New Roman" w:hAnsi="Times New Roman" w:cs="Times New Roman"/>
          <w:b/>
          <w:sz w:val="24"/>
          <w:szCs w:val="24"/>
          <w:u w:val="single"/>
        </w:rPr>
      </w:pPr>
      <w:r w:rsidRPr="00CE2E74">
        <w:rPr>
          <w:rFonts w:ascii="Times New Roman" w:hAnsi="Times New Roman" w:cs="Times New Roman"/>
          <w:b/>
          <w:sz w:val="24"/>
          <w:szCs w:val="24"/>
          <w:u w:val="single"/>
        </w:rPr>
        <w:t>8.7. Прибыль от продаж на рубль, вложенный в производство и реализацию продукции (работ, услуг)</w:t>
      </w:r>
    </w:p>
    <w:p w:rsidR="00CE2E74" w:rsidRDefault="00CE2E74" w:rsidP="00CE2E74">
      <w:pPr>
        <w:pStyle w:val="HTML"/>
        <w:rPr>
          <w:rFonts w:ascii="Times New Roman" w:hAnsi="Times New Roman" w:cs="Times New Roman"/>
          <w:sz w:val="24"/>
          <w:szCs w:val="24"/>
        </w:rPr>
      </w:pPr>
    </w:p>
    <w:p w:rsidR="00CE2E74" w:rsidRDefault="00CE2E74" w:rsidP="00CE2E74">
      <w:pPr>
        <w:pStyle w:val="HTML"/>
        <w:rPr>
          <w:rFonts w:ascii="Times New Roman" w:hAnsi="Times New Roman" w:cs="Times New Roman"/>
          <w:sz w:val="24"/>
          <w:szCs w:val="24"/>
        </w:rPr>
      </w:pPr>
      <w:r w:rsidRPr="00CE2E74">
        <w:rPr>
          <w:rFonts w:ascii="Times New Roman" w:hAnsi="Times New Roman" w:cs="Times New Roman"/>
          <w:sz w:val="24"/>
          <w:szCs w:val="24"/>
        </w:rPr>
        <w:t>Прибыль от продаж на рубль, вложенный в производство и реализацию продукции (работ, услуг)</w:t>
      </w:r>
      <w:r>
        <w:rPr>
          <w:rFonts w:ascii="Times New Roman" w:hAnsi="Times New Roman" w:cs="Times New Roman"/>
          <w:sz w:val="24"/>
          <w:szCs w:val="24"/>
        </w:rPr>
        <w:t xml:space="preserve"> рассчитывается по формуле: стр. 2200 / стр. 2120</w:t>
      </w:r>
    </w:p>
    <w:p w:rsidR="00CE2E74" w:rsidRDefault="00CE2E74" w:rsidP="00CE2E74">
      <w:pPr>
        <w:pStyle w:val="HTML"/>
        <w:rPr>
          <w:rFonts w:ascii="Times New Roman" w:hAnsi="Times New Roman" w:cs="Times New Roman"/>
          <w:sz w:val="24"/>
          <w:szCs w:val="24"/>
        </w:rPr>
      </w:pPr>
    </w:p>
    <w:p w:rsidR="00CE2E74" w:rsidRPr="00CE2E74" w:rsidRDefault="00CE2E74" w:rsidP="00CE2E74">
      <w:pPr>
        <w:pStyle w:val="HTML"/>
        <w:rPr>
          <w:rFonts w:ascii="Times New Roman" w:hAnsi="Times New Roman" w:cs="Times New Roman"/>
          <w:b/>
          <w:sz w:val="24"/>
          <w:szCs w:val="24"/>
          <w:u w:val="single"/>
        </w:rPr>
      </w:pPr>
      <w:r w:rsidRPr="00CE2E74">
        <w:rPr>
          <w:rFonts w:ascii="Times New Roman" w:hAnsi="Times New Roman" w:cs="Times New Roman"/>
          <w:b/>
          <w:sz w:val="24"/>
          <w:szCs w:val="24"/>
          <w:u w:val="single"/>
        </w:rPr>
        <w:t>8.8. Коэффициент покрытия процентов к уплате (ICR)</w:t>
      </w:r>
    </w:p>
    <w:p w:rsidR="00CE2E74" w:rsidRDefault="00CE2E74" w:rsidP="00CE2E74">
      <w:pPr>
        <w:pStyle w:val="HTML"/>
        <w:rPr>
          <w:rFonts w:ascii="Times New Roman" w:hAnsi="Times New Roman" w:cs="Times New Roman"/>
          <w:sz w:val="24"/>
          <w:szCs w:val="24"/>
        </w:rPr>
      </w:pPr>
    </w:p>
    <w:p w:rsidR="00CE2E74" w:rsidRDefault="00CE2E74" w:rsidP="00CE2E74">
      <w:pPr>
        <w:pStyle w:val="HTML"/>
        <w:rPr>
          <w:rFonts w:ascii="Times New Roman" w:hAnsi="Times New Roman" w:cs="Times New Roman"/>
          <w:sz w:val="24"/>
          <w:szCs w:val="24"/>
        </w:rPr>
      </w:pPr>
      <w:r w:rsidRPr="00CE2E74">
        <w:rPr>
          <w:rFonts w:ascii="Times New Roman" w:hAnsi="Times New Roman" w:cs="Times New Roman"/>
          <w:sz w:val="24"/>
          <w:szCs w:val="24"/>
        </w:rPr>
        <w:t>Коэффициент покрытия процентов (коэффициент обслуживания долга) (англ. interest coverage ratio, ICR) - характеризует способность организации обслуживать свои долговые обязательства.</w:t>
      </w:r>
      <w:r w:rsidR="00B66A24">
        <w:rPr>
          <w:rFonts w:ascii="Times New Roman" w:hAnsi="Times New Roman" w:cs="Times New Roman"/>
          <w:sz w:val="24"/>
          <w:szCs w:val="24"/>
        </w:rPr>
        <w:t xml:space="preserve"> </w:t>
      </w:r>
      <w:r>
        <w:rPr>
          <w:rFonts w:ascii="Times New Roman" w:hAnsi="Times New Roman" w:cs="Times New Roman"/>
          <w:sz w:val="24"/>
          <w:szCs w:val="24"/>
        </w:rPr>
        <w:t>Рассчитывается по формуле</w:t>
      </w:r>
      <w:r w:rsidRPr="00DF2D47">
        <w:rPr>
          <w:rFonts w:ascii="Times New Roman" w:hAnsi="Times New Roman" w:cs="Times New Roman"/>
          <w:sz w:val="24"/>
          <w:szCs w:val="24"/>
        </w:rPr>
        <w:t>, (%):</w:t>
      </w:r>
    </w:p>
    <w:p w:rsidR="00B66A24" w:rsidRDefault="00B66A24" w:rsidP="00CE2E74">
      <w:pPr>
        <w:pStyle w:val="HTML"/>
        <w:rPr>
          <w:rFonts w:ascii="Times New Roman" w:hAnsi="Times New Roman" w:cs="Times New Roman"/>
          <w:sz w:val="24"/>
          <w:szCs w:val="24"/>
        </w:rPr>
      </w:pPr>
    </w:p>
    <w:p w:rsidR="00B66A24" w:rsidRDefault="00B66A24" w:rsidP="00B66A24">
      <w:pPr>
        <w:pStyle w:val="HTML"/>
        <w:jc w:val="center"/>
        <w:rPr>
          <w:rFonts w:ascii="Times New Roman" w:hAnsi="Times New Roman" w:cs="Times New Roman"/>
          <w:sz w:val="24"/>
          <w:szCs w:val="24"/>
        </w:rPr>
      </w:pPr>
      <w:r w:rsidRPr="00B66A24">
        <w:rPr>
          <w:rFonts w:ascii="Times New Roman" w:hAnsi="Times New Roman" w:cs="Times New Roman"/>
          <w:sz w:val="24"/>
          <w:szCs w:val="24"/>
        </w:rPr>
        <w:t xml:space="preserve">Коэффициент покрытия процентов = </w:t>
      </w:r>
      <w:r>
        <w:rPr>
          <w:rFonts w:ascii="Times New Roman" w:hAnsi="Times New Roman" w:cs="Times New Roman"/>
          <w:sz w:val="24"/>
          <w:szCs w:val="24"/>
        </w:rPr>
        <w:t>стр. 2200 + стр. 2350</w:t>
      </w:r>
      <w:r w:rsidRPr="00B66A24">
        <w:rPr>
          <w:rFonts w:ascii="Times New Roman" w:hAnsi="Times New Roman" w:cs="Times New Roman"/>
          <w:sz w:val="24"/>
          <w:szCs w:val="24"/>
        </w:rPr>
        <w:t xml:space="preserve"> / </w:t>
      </w:r>
      <w:r>
        <w:rPr>
          <w:rFonts w:ascii="Times New Roman" w:hAnsi="Times New Roman" w:cs="Times New Roman"/>
          <w:sz w:val="24"/>
          <w:szCs w:val="24"/>
        </w:rPr>
        <w:t>стр. 2330</w:t>
      </w:r>
    </w:p>
    <w:p w:rsidR="001B71A0" w:rsidRPr="001B71A0" w:rsidRDefault="001B71A0" w:rsidP="001B71A0">
      <w:pPr>
        <w:pStyle w:val="HTML"/>
        <w:jc w:val="both"/>
        <w:rPr>
          <w:rFonts w:ascii="Times New Roman" w:hAnsi="Times New Roman" w:cs="Times New Roman"/>
          <w:b/>
          <w:sz w:val="24"/>
          <w:szCs w:val="24"/>
          <w:u w:val="single"/>
        </w:rPr>
      </w:pPr>
    </w:p>
    <w:p w:rsidR="001B71A0" w:rsidRDefault="00821128" w:rsidP="001B71A0">
      <w:pPr>
        <w:pStyle w:val="HTML"/>
        <w:jc w:val="center"/>
        <w:outlineLvl w:val="0"/>
        <w:rPr>
          <w:rFonts w:ascii="Times New Roman" w:hAnsi="Times New Roman" w:cs="Times New Roman"/>
          <w:b/>
          <w:sz w:val="24"/>
          <w:szCs w:val="24"/>
        </w:rPr>
      </w:pPr>
      <w:bookmarkStart w:id="58" w:name="_Toc421527210"/>
      <w:bookmarkStart w:id="59" w:name="_Toc435803471"/>
      <w:bookmarkStart w:id="60" w:name="_Toc435803498"/>
      <w:r w:rsidRPr="00DF2D47">
        <w:rPr>
          <w:rFonts w:ascii="Times New Roman" w:hAnsi="Times New Roman" w:cs="Times New Roman"/>
          <w:b/>
          <w:sz w:val="24"/>
          <w:szCs w:val="24"/>
        </w:rPr>
        <w:t>9</w:t>
      </w:r>
      <w:r w:rsidR="00280B17" w:rsidRPr="00DF2D47">
        <w:rPr>
          <w:rFonts w:ascii="Times New Roman" w:hAnsi="Times New Roman" w:cs="Times New Roman"/>
          <w:b/>
          <w:sz w:val="24"/>
          <w:szCs w:val="24"/>
        </w:rPr>
        <w:t xml:space="preserve">. </w:t>
      </w:r>
      <w:bookmarkStart w:id="61" w:name="_Toc421527211"/>
      <w:bookmarkStart w:id="62" w:name="_Toc435803472"/>
      <w:bookmarkStart w:id="63" w:name="_Toc435803499"/>
      <w:bookmarkEnd w:id="58"/>
      <w:bookmarkEnd w:id="59"/>
      <w:bookmarkEnd w:id="60"/>
      <w:r w:rsidR="001B71A0" w:rsidRPr="001B71A0">
        <w:rPr>
          <w:rFonts w:ascii="Times New Roman" w:hAnsi="Times New Roman" w:cs="Times New Roman"/>
          <w:b/>
          <w:sz w:val="24"/>
          <w:szCs w:val="24"/>
        </w:rPr>
        <w:t>Анализ финансовой устойчивости по величине излишка (недостатка) собственных оборотных средств</w:t>
      </w:r>
    </w:p>
    <w:p w:rsidR="001B71A0" w:rsidRDefault="001B71A0" w:rsidP="001B71A0">
      <w:pPr>
        <w:pStyle w:val="HTML"/>
        <w:jc w:val="center"/>
        <w:outlineLvl w:val="0"/>
        <w:rPr>
          <w:rFonts w:ascii="Times New Roman" w:hAnsi="Times New Roman" w:cs="Times New Roman"/>
          <w:b/>
          <w:sz w:val="24"/>
          <w:szCs w:val="24"/>
        </w:rPr>
      </w:pPr>
    </w:p>
    <w:p w:rsidR="001B71A0" w:rsidRDefault="001B71A0" w:rsidP="001B71A0">
      <w:pPr>
        <w:pStyle w:val="HTML"/>
        <w:outlineLvl w:val="0"/>
        <w:rPr>
          <w:rFonts w:ascii="Times New Roman" w:hAnsi="Times New Roman" w:cs="Times New Roman"/>
          <w:sz w:val="24"/>
          <w:szCs w:val="24"/>
        </w:rPr>
      </w:pPr>
      <w:r w:rsidRPr="001B71A0">
        <w:rPr>
          <w:rFonts w:ascii="Times New Roman" w:hAnsi="Times New Roman" w:cs="Times New Roman"/>
          <w:sz w:val="24"/>
          <w:szCs w:val="24"/>
        </w:rPr>
        <w:lastRenderedPageBreak/>
        <w:t>Собственные оборотные средства представляют собой рабочий капитал, включающий сумму превышения оборотных активов предприятия над его краткосрочными обязательствами. Этот показатель использует при оценке возможностей компаний в расчетах по краткосрочным обязательствам в случае реализации всех своих оборотных активов.</w:t>
      </w:r>
    </w:p>
    <w:p w:rsidR="001B71A0" w:rsidRPr="001B71A0" w:rsidRDefault="001B71A0" w:rsidP="001B71A0">
      <w:pPr>
        <w:pStyle w:val="HTML"/>
        <w:outlineLvl w:val="0"/>
        <w:rPr>
          <w:rFonts w:ascii="Times New Roman" w:hAnsi="Times New Roman" w:cs="Times New Roman"/>
          <w:sz w:val="24"/>
          <w:szCs w:val="24"/>
        </w:rPr>
      </w:pPr>
    </w:p>
    <w:p w:rsidR="001B71A0" w:rsidRDefault="001B71A0" w:rsidP="001B71A0">
      <w:pPr>
        <w:pStyle w:val="HTML"/>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9.1. </w:t>
      </w:r>
      <w:r w:rsidRPr="001B71A0">
        <w:rPr>
          <w:rFonts w:ascii="Times New Roman" w:hAnsi="Times New Roman" w:cs="Times New Roman"/>
          <w:b/>
          <w:sz w:val="24"/>
          <w:szCs w:val="24"/>
          <w:u w:val="single"/>
        </w:rPr>
        <w:t>СОС1 (рассчитан без учета долгосрочных и краткосрочных пассивов)</w:t>
      </w:r>
    </w:p>
    <w:p w:rsidR="001B71A0" w:rsidRDefault="001B71A0" w:rsidP="001B71A0">
      <w:pPr>
        <w:pStyle w:val="HTML"/>
        <w:jc w:val="both"/>
        <w:rPr>
          <w:rFonts w:ascii="Times New Roman" w:hAnsi="Times New Roman" w:cs="Times New Roman"/>
          <w:b/>
          <w:sz w:val="24"/>
          <w:szCs w:val="24"/>
          <w:u w:val="single"/>
        </w:rPr>
      </w:pPr>
    </w:p>
    <w:p w:rsidR="001B71A0" w:rsidRPr="006679A3" w:rsidRDefault="001B71A0" w:rsidP="001B71A0">
      <w:pPr>
        <w:pStyle w:val="HTML"/>
        <w:jc w:val="center"/>
        <w:rPr>
          <w:rFonts w:ascii="Times New Roman" w:hAnsi="Times New Roman" w:cs="Times New Roman"/>
          <w:sz w:val="24"/>
          <w:szCs w:val="24"/>
        </w:rPr>
      </w:pPr>
      <w:r w:rsidRPr="006679A3">
        <w:rPr>
          <w:rFonts w:ascii="Times New Roman" w:hAnsi="Times New Roman" w:cs="Times New Roman"/>
          <w:sz w:val="24"/>
          <w:szCs w:val="24"/>
        </w:rPr>
        <w:t>СОС1 = стр. 1300</w:t>
      </w:r>
      <w:r w:rsidR="0080725E" w:rsidRPr="006679A3">
        <w:rPr>
          <w:rFonts w:ascii="Times New Roman" w:hAnsi="Times New Roman" w:cs="Times New Roman"/>
          <w:sz w:val="24"/>
          <w:szCs w:val="24"/>
        </w:rPr>
        <w:t xml:space="preserve"> -</w:t>
      </w:r>
      <w:r w:rsidRPr="006679A3">
        <w:rPr>
          <w:rFonts w:ascii="Times New Roman" w:hAnsi="Times New Roman" w:cs="Times New Roman"/>
          <w:sz w:val="24"/>
          <w:szCs w:val="24"/>
        </w:rPr>
        <w:t xml:space="preserve"> стр. 1</w:t>
      </w:r>
      <w:r w:rsidR="0080725E" w:rsidRPr="006679A3">
        <w:rPr>
          <w:rFonts w:ascii="Times New Roman" w:hAnsi="Times New Roman" w:cs="Times New Roman"/>
          <w:sz w:val="24"/>
          <w:szCs w:val="24"/>
        </w:rPr>
        <w:t>10</w:t>
      </w:r>
      <w:r w:rsidRPr="006679A3">
        <w:rPr>
          <w:rFonts w:ascii="Times New Roman" w:hAnsi="Times New Roman" w:cs="Times New Roman"/>
          <w:sz w:val="24"/>
          <w:szCs w:val="24"/>
        </w:rPr>
        <w:t xml:space="preserve">0 – стр. </w:t>
      </w:r>
      <w:r w:rsidR="0080725E" w:rsidRPr="006679A3">
        <w:rPr>
          <w:rFonts w:ascii="Times New Roman" w:hAnsi="Times New Roman" w:cs="Times New Roman"/>
          <w:sz w:val="24"/>
          <w:szCs w:val="24"/>
        </w:rPr>
        <w:t>121</w:t>
      </w:r>
      <w:r w:rsidRPr="006679A3">
        <w:rPr>
          <w:rFonts w:ascii="Times New Roman" w:hAnsi="Times New Roman" w:cs="Times New Roman"/>
          <w:sz w:val="24"/>
          <w:szCs w:val="24"/>
        </w:rPr>
        <w:t>0</w:t>
      </w:r>
    </w:p>
    <w:p w:rsidR="0080725E" w:rsidRDefault="0080725E" w:rsidP="001B71A0">
      <w:pPr>
        <w:pStyle w:val="HTML"/>
        <w:jc w:val="center"/>
        <w:rPr>
          <w:rFonts w:ascii="Times New Roman" w:hAnsi="Times New Roman" w:cs="Times New Roman"/>
          <w:b/>
          <w:sz w:val="24"/>
          <w:szCs w:val="24"/>
          <w:u w:val="single"/>
        </w:rPr>
      </w:pPr>
    </w:p>
    <w:p w:rsidR="0080725E" w:rsidRPr="0080725E" w:rsidRDefault="0080725E" w:rsidP="0080725E">
      <w:pPr>
        <w:pStyle w:val="HTML"/>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9.2. </w:t>
      </w:r>
      <w:r w:rsidRPr="001B71A0">
        <w:rPr>
          <w:rFonts w:ascii="Times New Roman" w:hAnsi="Times New Roman" w:cs="Times New Roman"/>
          <w:b/>
          <w:sz w:val="24"/>
          <w:szCs w:val="24"/>
          <w:u w:val="single"/>
        </w:rPr>
        <w:t>СОС</w:t>
      </w:r>
      <w:r>
        <w:rPr>
          <w:rFonts w:ascii="Times New Roman" w:hAnsi="Times New Roman" w:cs="Times New Roman"/>
          <w:b/>
          <w:sz w:val="24"/>
          <w:szCs w:val="24"/>
          <w:u w:val="single"/>
        </w:rPr>
        <w:t>2</w:t>
      </w:r>
      <w:r w:rsidRPr="001B71A0">
        <w:rPr>
          <w:rFonts w:ascii="Times New Roman" w:hAnsi="Times New Roman" w:cs="Times New Roman"/>
          <w:b/>
          <w:sz w:val="24"/>
          <w:szCs w:val="24"/>
          <w:u w:val="single"/>
        </w:rPr>
        <w:t xml:space="preserve"> </w:t>
      </w:r>
      <w:r w:rsidRPr="0080725E">
        <w:rPr>
          <w:rFonts w:ascii="Times New Roman" w:hAnsi="Times New Roman" w:cs="Times New Roman"/>
          <w:b/>
          <w:sz w:val="24"/>
          <w:szCs w:val="24"/>
          <w:u w:val="single"/>
        </w:rPr>
        <w:t>(рассчитан с учетом долгосрочных пассивов; фактически равен чистому оборотному капиталу, Net Working Capital)</w:t>
      </w:r>
    </w:p>
    <w:p w:rsidR="0080725E" w:rsidRDefault="0080725E" w:rsidP="0080725E">
      <w:pPr>
        <w:pStyle w:val="HTML"/>
        <w:jc w:val="both"/>
        <w:rPr>
          <w:rFonts w:ascii="Times New Roman" w:hAnsi="Times New Roman" w:cs="Times New Roman"/>
          <w:b/>
          <w:sz w:val="24"/>
          <w:szCs w:val="24"/>
          <w:u w:val="single"/>
        </w:rPr>
      </w:pPr>
    </w:p>
    <w:p w:rsidR="0080725E" w:rsidRPr="006679A3" w:rsidRDefault="0080725E" w:rsidP="0080725E">
      <w:pPr>
        <w:pStyle w:val="HTML"/>
        <w:jc w:val="center"/>
        <w:rPr>
          <w:rFonts w:ascii="Times New Roman" w:hAnsi="Times New Roman" w:cs="Times New Roman"/>
          <w:sz w:val="24"/>
          <w:szCs w:val="24"/>
        </w:rPr>
      </w:pPr>
      <w:r w:rsidRPr="006679A3">
        <w:rPr>
          <w:rFonts w:ascii="Times New Roman" w:hAnsi="Times New Roman" w:cs="Times New Roman"/>
          <w:sz w:val="24"/>
          <w:szCs w:val="24"/>
        </w:rPr>
        <w:t>СОС2 = стр. 1300 - стр. 1100 + стр. 1400 - стр. 1210</w:t>
      </w:r>
    </w:p>
    <w:p w:rsidR="0080725E" w:rsidRDefault="0080725E" w:rsidP="0080725E">
      <w:pPr>
        <w:pStyle w:val="HTML"/>
        <w:jc w:val="center"/>
        <w:rPr>
          <w:rFonts w:ascii="Times New Roman" w:hAnsi="Times New Roman" w:cs="Times New Roman"/>
          <w:b/>
          <w:sz w:val="24"/>
          <w:szCs w:val="24"/>
          <w:u w:val="single"/>
        </w:rPr>
      </w:pPr>
    </w:p>
    <w:p w:rsidR="0080725E" w:rsidRPr="0080725E" w:rsidRDefault="0080725E" w:rsidP="0080725E">
      <w:pPr>
        <w:pStyle w:val="HTML"/>
        <w:jc w:val="both"/>
        <w:rPr>
          <w:rFonts w:ascii="Times New Roman" w:hAnsi="Times New Roman" w:cs="Times New Roman"/>
          <w:b/>
          <w:sz w:val="24"/>
          <w:szCs w:val="24"/>
          <w:u w:val="single"/>
        </w:rPr>
      </w:pPr>
      <w:r>
        <w:rPr>
          <w:rFonts w:ascii="Times New Roman" w:hAnsi="Times New Roman" w:cs="Times New Roman"/>
          <w:b/>
          <w:sz w:val="24"/>
          <w:szCs w:val="24"/>
          <w:u w:val="single"/>
        </w:rPr>
        <w:t>9.</w:t>
      </w:r>
      <w:r w:rsidR="00092CD5">
        <w:rPr>
          <w:rFonts w:ascii="Times New Roman" w:hAnsi="Times New Roman" w:cs="Times New Roman"/>
          <w:b/>
          <w:sz w:val="24"/>
          <w:szCs w:val="24"/>
          <w:u w:val="single"/>
        </w:rPr>
        <w:t>3</w:t>
      </w:r>
      <w:r>
        <w:rPr>
          <w:rFonts w:ascii="Times New Roman" w:hAnsi="Times New Roman" w:cs="Times New Roman"/>
          <w:b/>
          <w:sz w:val="24"/>
          <w:szCs w:val="24"/>
          <w:u w:val="single"/>
        </w:rPr>
        <w:t xml:space="preserve">. </w:t>
      </w:r>
      <w:r w:rsidRPr="001B71A0">
        <w:rPr>
          <w:rFonts w:ascii="Times New Roman" w:hAnsi="Times New Roman" w:cs="Times New Roman"/>
          <w:b/>
          <w:sz w:val="24"/>
          <w:szCs w:val="24"/>
          <w:u w:val="single"/>
        </w:rPr>
        <w:t>СОС</w:t>
      </w:r>
      <w:r>
        <w:rPr>
          <w:rFonts w:ascii="Times New Roman" w:hAnsi="Times New Roman" w:cs="Times New Roman"/>
          <w:b/>
          <w:sz w:val="24"/>
          <w:szCs w:val="24"/>
          <w:u w:val="single"/>
        </w:rPr>
        <w:t xml:space="preserve">3 </w:t>
      </w:r>
      <w:r w:rsidRPr="0080725E">
        <w:rPr>
          <w:rFonts w:ascii="Times New Roman" w:hAnsi="Times New Roman" w:cs="Times New Roman"/>
          <w:b/>
          <w:sz w:val="24"/>
          <w:szCs w:val="24"/>
          <w:u w:val="single"/>
        </w:rPr>
        <w:t>(рассчитанные с учетом как долгосрочных пассивов, так и краткосрочной задолженности по кредитам и займам)</w:t>
      </w:r>
    </w:p>
    <w:p w:rsidR="0080725E" w:rsidRDefault="0080725E" w:rsidP="0080725E">
      <w:pPr>
        <w:pStyle w:val="HTML"/>
        <w:jc w:val="both"/>
        <w:rPr>
          <w:rFonts w:ascii="Times New Roman" w:hAnsi="Times New Roman" w:cs="Times New Roman"/>
          <w:b/>
          <w:sz w:val="24"/>
          <w:szCs w:val="24"/>
          <w:u w:val="single"/>
        </w:rPr>
      </w:pPr>
    </w:p>
    <w:p w:rsidR="0080725E" w:rsidRPr="006679A3" w:rsidRDefault="0080725E" w:rsidP="0080725E">
      <w:pPr>
        <w:pStyle w:val="HTML"/>
        <w:jc w:val="center"/>
        <w:rPr>
          <w:rFonts w:ascii="Times New Roman" w:hAnsi="Times New Roman" w:cs="Times New Roman"/>
          <w:sz w:val="24"/>
          <w:szCs w:val="24"/>
        </w:rPr>
      </w:pPr>
      <w:r w:rsidRPr="006679A3">
        <w:rPr>
          <w:rFonts w:ascii="Times New Roman" w:hAnsi="Times New Roman" w:cs="Times New Roman"/>
          <w:sz w:val="24"/>
          <w:szCs w:val="24"/>
        </w:rPr>
        <w:t>СОС3 = стр. 1300 - стр. 1100 + стр. 1410 + стр. 1520 – стр. 1210</w:t>
      </w:r>
    </w:p>
    <w:p w:rsidR="006679A3" w:rsidRDefault="006679A3" w:rsidP="0080725E">
      <w:pPr>
        <w:pStyle w:val="HTML"/>
        <w:jc w:val="center"/>
        <w:rPr>
          <w:rFonts w:ascii="Times New Roman" w:hAnsi="Times New Roman" w:cs="Times New Roman"/>
          <w:b/>
          <w:sz w:val="24"/>
          <w:szCs w:val="24"/>
          <w:u w:val="single"/>
        </w:rPr>
      </w:pPr>
    </w:p>
    <w:p w:rsidR="0080725E" w:rsidRDefault="0080725E" w:rsidP="0080725E">
      <w:pPr>
        <w:pStyle w:val="HTML"/>
        <w:jc w:val="center"/>
        <w:rPr>
          <w:rFonts w:ascii="Times New Roman" w:hAnsi="Times New Roman" w:cs="Times New Roman"/>
          <w:b/>
          <w:sz w:val="24"/>
          <w:szCs w:val="24"/>
          <w:u w:val="single"/>
        </w:rPr>
      </w:pPr>
    </w:p>
    <w:p w:rsidR="0080725E" w:rsidRDefault="00B66A24" w:rsidP="00B66A24">
      <w:pPr>
        <w:pStyle w:val="HTML"/>
        <w:jc w:val="center"/>
        <w:rPr>
          <w:rFonts w:ascii="Times New Roman" w:hAnsi="Times New Roman" w:cs="Times New Roman"/>
          <w:b/>
          <w:sz w:val="24"/>
          <w:szCs w:val="24"/>
          <w:u w:val="single"/>
        </w:rPr>
      </w:pPr>
      <w:r w:rsidRPr="00B66A24">
        <w:rPr>
          <w:rFonts w:ascii="Times New Roman" w:hAnsi="Times New Roman" w:cs="Times New Roman"/>
          <w:b/>
          <w:sz w:val="24"/>
          <w:szCs w:val="24"/>
          <w:u w:val="single"/>
        </w:rPr>
        <w:lastRenderedPageBreak/>
        <w:t>10.Анализ кредитоспособности заемщика по методике Сбербанка России</w:t>
      </w:r>
    </w:p>
    <w:p w:rsidR="00B66A24" w:rsidRPr="00B66A24" w:rsidRDefault="00B66A24" w:rsidP="00B66A24">
      <w:pPr>
        <w:pStyle w:val="af2"/>
        <w:rPr>
          <w:rFonts w:ascii="&amp;quot" w:hAnsi="&amp;quot" w:hint="eastAsia"/>
          <w:color w:val="222222"/>
        </w:rPr>
      </w:pPr>
      <w:r w:rsidRPr="00B66A24">
        <w:rPr>
          <w:rFonts w:ascii="&amp;quot" w:hAnsi="&amp;quot"/>
          <w:color w:val="222222"/>
        </w:rPr>
        <w:t xml:space="preserve">Методика разработана на основе </w:t>
      </w:r>
      <w:hyperlink r:id="rId8" w:tooltip="Регламент предоставления кредитов юридическим лицам Сбербанком России" w:history="1">
        <w:r w:rsidRPr="00B66A24">
          <w:rPr>
            <w:rStyle w:val="af3"/>
            <w:rFonts w:ascii="&amp;quot" w:hAnsi="&amp;quot"/>
            <w:color w:val="000000"/>
            <w:u w:val="none"/>
          </w:rPr>
          <w:t>приложения</w:t>
        </w:r>
      </w:hyperlink>
      <w:r w:rsidRPr="00B66A24">
        <w:rPr>
          <w:rFonts w:ascii="&amp;quot" w:hAnsi="&amp;quot"/>
          <w:color w:val="222222"/>
        </w:rPr>
        <w:t xml:space="preserve"> к Регламенту предоставления кредитов юридическим лицам Сбербанком России для определения финансового состояния и степени кредитоспособности заемщика.</w:t>
      </w:r>
    </w:p>
    <w:p w:rsidR="00B66A24" w:rsidRPr="00B66A24" w:rsidRDefault="00B66A24" w:rsidP="00B66A24">
      <w:pPr>
        <w:pStyle w:val="af2"/>
        <w:rPr>
          <w:rFonts w:ascii="&amp;quot" w:hAnsi="&amp;quot" w:hint="eastAsia"/>
          <w:color w:val="222222"/>
        </w:rPr>
      </w:pPr>
      <w:r w:rsidRPr="00B66A24">
        <w:rPr>
          <w:rFonts w:ascii="&amp;quot" w:hAnsi="&amp;quot"/>
          <w:color w:val="222222"/>
        </w:rPr>
        <w:t>Для определения кредитоспособности заемщика проводится количественный (оценка финансового состояния) и качественный анализ рисков. Целью проведения анализа рисков – определение возможности, размера и условий предоставления кредита.</w:t>
      </w:r>
    </w:p>
    <w:p w:rsidR="00B66A24" w:rsidRPr="00B66A24" w:rsidRDefault="00B66A24" w:rsidP="00B66A24">
      <w:pPr>
        <w:pStyle w:val="af2"/>
        <w:rPr>
          <w:rFonts w:ascii="&amp;quot" w:hAnsi="&amp;quot" w:hint="eastAsia"/>
          <w:color w:val="222222"/>
        </w:rPr>
      </w:pPr>
      <w:r w:rsidRPr="00B66A24">
        <w:rPr>
          <w:rFonts w:ascii="&amp;quot" w:hAnsi="&amp;quot"/>
          <w:color w:val="222222"/>
        </w:rPr>
        <w:t>Оценка финансового состояния заемщика по методике Сбербанка производится с учетом тенденций в изменении финансового состояния и факторов, влияющих на эти изменения. С этой целью необходимо проанализировать динамику оценочных показателей, структуру статей баланса, качество активов, основные направления хозяйственно-финансовой деятельности предприятия.</w:t>
      </w:r>
    </w:p>
    <w:p w:rsidR="00B66A24" w:rsidRPr="00B66A24" w:rsidRDefault="00B66A24" w:rsidP="00B66A24">
      <w:pPr>
        <w:pStyle w:val="af2"/>
        <w:rPr>
          <w:rFonts w:ascii="&amp;quot" w:hAnsi="&amp;quot" w:hint="eastAsia"/>
          <w:color w:val="222222"/>
        </w:rPr>
      </w:pPr>
      <w:r w:rsidRPr="00B66A24">
        <w:rPr>
          <w:rFonts w:ascii="&amp;quot" w:hAnsi="&amp;quot"/>
          <w:color w:val="222222"/>
        </w:rPr>
        <w:t>Оценка результатов расчетов коэффициентов заключается в присвоении Заемщику категории по каждому из этих показателей на основе сравнения полученных значений с установленными достаточными.</w:t>
      </w:r>
    </w:p>
    <w:p w:rsidR="00B66A24" w:rsidRPr="00B66A24" w:rsidRDefault="00B66A24" w:rsidP="00B66A24">
      <w:pPr>
        <w:spacing w:before="100" w:beforeAutospacing="1" w:after="100" w:afterAutospacing="1"/>
        <w:rPr>
          <w:rFonts w:ascii="&amp;quot" w:hAnsi="&amp;quot"/>
          <w:color w:val="222222"/>
        </w:rPr>
      </w:pPr>
      <w:r w:rsidRPr="00B66A24">
        <w:rPr>
          <w:rFonts w:ascii="&amp;quot" w:hAnsi="&amp;quot"/>
          <w:color w:val="222222"/>
        </w:rPr>
        <w:t xml:space="preserve">Таблица </w:t>
      </w:r>
      <w:r>
        <w:rPr>
          <w:rFonts w:ascii="&amp;quot" w:hAnsi="&amp;quot"/>
          <w:color w:val="222222"/>
        </w:rPr>
        <w:t>4</w:t>
      </w:r>
      <w:r w:rsidRPr="00B66A24">
        <w:rPr>
          <w:rFonts w:ascii="&amp;quot" w:hAnsi="&amp;quot"/>
          <w:color w:val="222222"/>
        </w:rPr>
        <w:t>. Система финансовых коэффициентов, применяемая Сбербанком России в оценке кредитоспособности заемщика</w:t>
      </w:r>
    </w:p>
    <w:tbl>
      <w:tblPr>
        <w:tblW w:w="4933" w:type="pct"/>
        <w:jc w:val="center"/>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4539"/>
        <w:gridCol w:w="1175"/>
        <w:gridCol w:w="1432"/>
        <w:gridCol w:w="1252"/>
        <w:gridCol w:w="1252"/>
      </w:tblGrid>
      <w:tr w:rsidR="00B66A24" w:rsidRPr="00B66A24" w:rsidTr="00B66A24">
        <w:trPr>
          <w:jc w:val="center"/>
        </w:trPr>
        <w:tc>
          <w:tcPr>
            <w:tcW w:w="2352" w:type="pct"/>
            <w:vMerge w:val="restart"/>
            <w:tcBorders>
              <w:top w:val="outset" w:sz="6" w:space="0" w:color="000000"/>
              <w:left w:val="outset" w:sz="6" w:space="0" w:color="000000"/>
              <w:bottom w:val="outset" w:sz="6" w:space="0" w:color="000000"/>
              <w:right w:val="outset" w:sz="6" w:space="0" w:color="000000"/>
            </w:tcBorders>
            <w:vAlign w:val="center"/>
            <w:hideMark/>
          </w:tcPr>
          <w:p w:rsidR="00B66A24" w:rsidRPr="00B66A24" w:rsidRDefault="00B66A24" w:rsidP="00B66A24">
            <w:pPr>
              <w:jc w:val="center"/>
              <w:rPr>
                <w:color w:val="000000"/>
              </w:rPr>
            </w:pPr>
            <w:r w:rsidRPr="00B66A24">
              <w:rPr>
                <w:color w:val="000000"/>
              </w:rPr>
              <w:t>Показатель</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B66A24" w:rsidRPr="00B66A24" w:rsidRDefault="00B66A24" w:rsidP="00B66A24">
            <w:pPr>
              <w:jc w:val="center"/>
              <w:rPr>
                <w:color w:val="000000"/>
              </w:rPr>
            </w:pPr>
            <w:r w:rsidRPr="00B66A24">
              <w:rPr>
                <w:color w:val="000000"/>
              </w:rPr>
              <w:t xml:space="preserve">Вес показателя </w:t>
            </w:r>
          </w:p>
        </w:tc>
        <w:tc>
          <w:tcPr>
            <w:tcW w:w="0" w:type="auto"/>
            <w:gridSpan w:val="3"/>
            <w:tcBorders>
              <w:top w:val="outset" w:sz="6" w:space="0" w:color="000000"/>
              <w:left w:val="outset" w:sz="6" w:space="0" w:color="000000"/>
              <w:bottom w:val="outset" w:sz="6" w:space="0" w:color="000000"/>
              <w:right w:val="outset" w:sz="6" w:space="0" w:color="000000"/>
            </w:tcBorders>
            <w:noWrap/>
            <w:vAlign w:val="center"/>
            <w:hideMark/>
          </w:tcPr>
          <w:p w:rsidR="00B66A24" w:rsidRPr="00B66A24" w:rsidRDefault="00B66A24" w:rsidP="00B66A24">
            <w:pPr>
              <w:jc w:val="center"/>
              <w:rPr>
                <w:color w:val="000000"/>
              </w:rPr>
            </w:pPr>
            <w:r w:rsidRPr="00B66A24">
              <w:rPr>
                <w:color w:val="000000"/>
              </w:rPr>
              <w:t> Справочно: категории показателя  </w:t>
            </w:r>
          </w:p>
        </w:tc>
      </w:tr>
      <w:tr w:rsidR="00B66A24" w:rsidRPr="00B66A24" w:rsidTr="00B66A24">
        <w:trPr>
          <w:jc w:val="center"/>
        </w:trPr>
        <w:tc>
          <w:tcPr>
            <w:tcW w:w="2352" w:type="pct"/>
            <w:vMerge/>
            <w:tcBorders>
              <w:top w:val="outset" w:sz="6" w:space="0" w:color="000000"/>
              <w:left w:val="outset" w:sz="6" w:space="0" w:color="000000"/>
              <w:bottom w:val="outset" w:sz="6" w:space="0" w:color="000000"/>
              <w:right w:val="outset" w:sz="6" w:space="0" w:color="000000"/>
            </w:tcBorders>
            <w:vAlign w:val="center"/>
            <w:hideMark/>
          </w:tcPr>
          <w:p w:rsidR="00B66A24" w:rsidRPr="00B66A24" w:rsidRDefault="00B66A24" w:rsidP="00B66A24">
            <w:pPr>
              <w:rPr>
                <w:color w:val="000000"/>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66A24" w:rsidRPr="00B66A24" w:rsidRDefault="00B66A24" w:rsidP="00B66A24">
            <w:pPr>
              <w:rPr>
                <w:color w:val="000000"/>
              </w:rPr>
            </w:pP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66A24" w:rsidRPr="00B66A24" w:rsidRDefault="00B66A24" w:rsidP="00B66A24">
            <w:pPr>
              <w:jc w:val="center"/>
              <w:rPr>
                <w:color w:val="000000"/>
              </w:rPr>
            </w:pPr>
            <w:r w:rsidRPr="00B66A24">
              <w:rPr>
                <w:color w:val="000000"/>
              </w:rPr>
              <w:t xml:space="preserve">  1 категория  </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66A24" w:rsidRPr="00B66A24" w:rsidRDefault="00B66A24" w:rsidP="00B66A24">
            <w:pPr>
              <w:jc w:val="center"/>
              <w:rPr>
                <w:color w:val="000000"/>
              </w:rPr>
            </w:pPr>
            <w:r w:rsidRPr="00B66A24">
              <w:rPr>
                <w:color w:val="000000"/>
              </w:rPr>
              <w:t>2 категория</w:t>
            </w:r>
          </w:p>
        </w:tc>
        <w:tc>
          <w:tcPr>
            <w:tcW w:w="0" w:type="auto"/>
            <w:tcBorders>
              <w:top w:val="outset" w:sz="6" w:space="0" w:color="000000"/>
              <w:left w:val="outset" w:sz="6" w:space="0" w:color="000000"/>
              <w:bottom w:val="outset" w:sz="6" w:space="0" w:color="000000"/>
              <w:right w:val="outset" w:sz="6" w:space="0" w:color="000000"/>
            </w:tcBorders>
            <w:noWrap/>
            <w:vAlign w:val="center"/>
            <w:hideMark/>
          </w:tcPr>
          <w:p w:rsidR="00B66A24" w:rsidRPr="00B66A24" w:rsidRDefault="00B66A24" w:rsidP="00B66A24">
            <w:pPr>
              <w:jc w:val="center"/>
              <w:rPr>
                <w:color w:val="000000"/>
              </w:rPr>
            </w:pPr>
            <w:r w:rsidRPr="00B66A24">
              <w:rPr>
                <w:color w:val="000000"/>
              </w:rPr>
              <w:t>3 категория</w:t>
            </w:r>
          </w:p>
        </w:tc>
      </w:tr>
      <w:tr w:rsidR="00B66A24" w:rsidRPr="00B66A24" w:rsidTr="00B66A24">
        <w:trPr>
          <w:jc w:val="center"/>
        </w:trPr>
        <w:tc>
          <w:tcPr>
            <w:tcW w:w="2352" w:type="pct"/>
            <w:tcBorders>
              <w:top w:val="outset" w:sz="6" w:space="0" w:color="000000"/>
              <w:left w:val="outset" w:sz="6" w:space="0" w:color="000000"/>
              <w:bottom w:val="outset" w:sz="6" w:space="0" w:color="000000"/>
              <w:right w:val="outset" w:sz="6" w:space="0" w:color="000000"/>
            </w:tcBorders>
            <w:vAlign w:val="center"/>
            <w:hideMark/>
          </w:tcPr>
          <w:p w:rsidR="00B66A24" w:rsidRPr="00B66A24" w:rsidRDefault="00B66A24" w:rsidP="00B66A24">
            <w:pPr>
              <w:rPr>
                <w:color w:val="000000"/>
              </w:rPr>
            </w:pPr>
            <w:r w:rsidRPr="00B66A24">
              <w:rPr>
                <w:color w:val="000000"/>
              </w:rPr>
              <w:t xml:space="preserve">Коэффициент абсолютной ликвидности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6A24" w:rsidRPr="00B66A24" w:rsidRDefault="00B66A24" w:rsidP="00B66A24">
            <w:pPr>
              <w:jc w:val="center"/>
              <w:rPr>
                <w:color w:val="000000"/>
              </w:rPr>
            </w:pPr>
            <w:r w:rsidRPr="00B66A24">
              <w:rPr>
                <w:color w:val="000000"/>
              </w:rPr>
              <w:t>0,05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6A24" w:rsidRPr="00B66A24" w:rsidRDefault="00B66A24" w:rsidP="00B66A24">
            <w:pPr>
              <w:jc w:val="center"/>
              <w:rPr>
                <w:color w:val="000000"/>
              </w:rPr>
            </w:pPr>
            <w:r w:rsidRPr="00B66A24">
              <w:rPr>
                <w:color w:val="000000"/>
              </w:rPr>
              <w:t>0,1 и выше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6A24" w:rsidRPr="00B66A24" w:rsidRDefault="00B66A24" w:rsidP="00B66A24">
            <w:pPr>
              <w:jc w:val="center"/>
              <w:rPr>
                <w:color w:val="000000"/>
              </w:rPr>
            </w:pPr>
            <w:r w:rsidRPr="00B66A24">
              <w:rPr>
                <w:color w:val="000000"/>
              </w:rPr>
              <w:t>0,05-0,1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6A24" w:rsidRPr="00B66A24" w:rsidRDefault="00B66A24" w:rsidP="00B66A24">
            <w:pPr>
              <w:jc w:val="center"/>
              <w:rPr>
                <w:color w:val="000000"/>
              </w:rPr>
            </w:pPr>
            <w:r w:rsidRPr="00B66A24">
              <w:rPr>
                <w:color w:val="000000"/>
              </w:rPr>
              <w:t>менее 0,05</w:t>
            </w:r>
          </w:p>
        </w:tc>
      </w:tr>
      <w:tr w:rsidR="00B66A24" w:rsidRPr="00B66A24" w:rsidTr="00B66A24">
        <w:trPr>
          <w:jc w:val="center"/>
        </w:trPr>
        <w:tc>
          <w:tcPr>
            <w:tcW w:w="2352" w:type="pct"/>
            <w:tcBorders>
              <w:top w:val="outset" w:sz="6" w:space="0" w:color="000000"/>
              <w:left w:val="outset" w:sz="6" w:space="0" w:color="000000"/>
              <w:bottom w:val="outset" w:sz="6" w:space="0" w:color="000000"/>
              <w:right w:val="outset" w:sz="6" w:space="0" w:color="000000"/>
            </w:tcBorders>
            <w:vAlign w:val="center"/>
            <w:hideMark/>
          </w:tcPr>
          <w:p w:rsidR="00B66A24" w:rsidRPr="00B66A24" w:rsidRDefault="00B66A24" w:rsidP="00B66A24">
            <w:pPr>
              <w:rPr>
                <w:color w:val="000000"/>
              </w:rPr>
            </w:pPr>
            <w:r w:rsidRPr="00B66A24">
              <w:rPr>
                <w:color w:val="000000"/>
              </w:rPr>
              <w:t xml:space="preserve">Коэффициент промежуточной (быстрой) ликвидности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6A24" w:rsidRPr="00B66A24" w:rsidRDefault="00B66A24" w:rsidP="00B66A24">
            <w:pPr>
              <w:jc w:val="center"/>
              <w:rPr>
                <w:color w:val="000000"/>
              </w:rPr>
            </w:pPr>
            <w:r w:rsidRPr="00B66A24">
              <w:rPr>
                <w:color w:val="000000"/>
              </w:rPr>
              <w:t>0,1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6A24" w:rsidRPr="00B66A24" w:rsidRDefault="00B66A24" w:rsidP="00B66A24">
            <w:pPr>
              <w:jc w:val="center"/>
              <w:rPr>
                <w:color w:val="000000"/>
              </w:rPr>
            </w:pPr>
            <w:r w:rsidRPr="00B66A24">
              <w:rPr>
                <w:color w:val="000000"/>
              </w:rPr>
              <w:t>0,8 и выше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6A24" w:rsidRPr="00B66A24" w:rsidRDefault="00B66A24" w:rsidP="00B66A24">
            <w:pPr>
              <w:jc w:val="center"/>
              <w:rPr>
                <w:color w:val="000000"/>
              </w:rPr>
            </w:pPr>
            <w:r w:rsidRPr="00B66A24">
              <w:rPr>
                <w:color w:val="000000"/>
              </w:rPr>
              <w:t xml:space="preserve">0,5-0,8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6A24" w:rsidRPr="00B66A24" w:rsidRDefault="00B66A24" w:rsidP="00B66A24">
            <w:pPr>
              <w:jc w:val="center"/>
              <w:rPr>
                <w:color w:val="000000"/>
              </w:rPr>
            </w:pPr>
            <w:r w:rsidRPr="00B66A24">
              <w:rPr>
                <w:color w:val="000000"/>
              </w:rPr>
              <w:t>менее 0,5</w:t>
            </w:r>
          </w:p>
        </w:tc>
      </w:tr>
      <w:tr w:rsidR="00B66A24" w:rsidRPr="00B66A24" w:rsidTr="00B66A24">
        <w:trPr>
          <w:jc w:val="center"/>
        </w:trPr>
        <w:tc>
          <w:tcPr>
            <w:tcW w:w="2352" w:type="pct"/>
            <w:tcBorders>
              <w:top w:val="outset" w:sz="6" w:space="0" w:color="000000"/>
              <w:left w:val="outset" w:sz="6" w:space="0" w:color="000000"/>
              <w:bottom w:val="outset" w:sz="6" w:space="0" w:color="000000"/>
              <w:right w:val="outset" w:sz="6" w:space="0" w:color="000000"/>
            </w:tcBorders>
            <w:vAlign w:val="center"/>
            <w:hideMark/>
          </w:tcPr>
          <w:p w:rsidR="00B66A24" w:rsidRPr="00B66A24" w:rsidRDefault="00B66A24" w:rsidP="00B66A24">
            <w:pPr>
              <w:rPr>
                <w:color w:val="000000"/>
              </w:rPr>
            </w:pPr>
            <w:r w:rsidRPr="00B66A24">
              <w:rPr>
                <w:color w:val="000000"/>
              </w:rPr>
              <w:t xml:space="preserve">Коэффициент текущей ликвидности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6A24" w:rsidRPr="00B66A24" w:rsidRDefault="00B66A24" w:rsidP="00B66A24">
            <w:pPr>
              <w:jc w:val="center"/>
              <w:rPr>
                <w:color w:val="000000"/>
              </w:rPr>
            </w:pPr>
            <w:r w:rsidRPr="00B66A24">
              <w:rPr>
                <w:color w:val="000000"/>
              </w:rPr>
              <w:t>0,4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6A24" w:rsidRPr="00B66A24" w:rsidRDefault="00B66A24" w:rsidP="00B66A24">
            <w:pPr>
              <w:jc w:val="center"/>
              <w:rPr>
                <w:color w:val="000000"/>
              </w:rPr>
            </w:pPr>
            <w:r w:rsidRPr="00B66A24">
              <w:rPr>
                <w:color w:val="000000"/>
              </w:rPr>
              <w:t>1,5 и выше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6A24" w:rsidRPr="00B66A24" w:rsidRDefault="00B66A24" w:rsidP="00B66A24">
            <w:pPr>
              <w:jc w:val="center"/>
              <w:rPr>
                <w:color w:val="000000"/>
              </w:rPr>
            </w:pPr>
            <w:r w:rsidRPr="00B66A24">
              <w:rPr>
                <w:color w:val="000000"/>
              </w:rPr>
              <w:t>1,0-1,5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6A24" w:rsidRPr="00B66A24" w:rsidRDefault="00B66A24" w:rsidP="00B66A24">
            <w:pPr>
              <w:jc w:val="center"/>
              <w:rPr>
                <w:color w:val="000000"/>
              </w:rPr>
            </w:pPr>
            <w:r w:rsidRPr="00B66A24">
              <w:rPr>
                <w:color w:val="000000"/>
              </w:rPr>
              <w:t>менее 1,0</w:t>
            </w:r>
          </w:p>
        </w:tc>
      </w:tr>
      <w:tr w:rsidR="00B66A24" w:rsidRPr="00B66A24" w:rsidTr="00B66A24">
        <w:trPr>
          <w:jc w:val="center"/>
        </w:trPr>
        <w:tc>
          <w:tcPr>
            <w:tcW w:w="2352" w:type="pct"/>
            <w:tcBorders>
              <w:top w:val="outset" w:sz="6" w:space="0" w:color="000000"/>
              <w:left w:val="outset" w:sz="6" w:space="0" w:color="000000"/>
              <w:bottom w:val="outset" w:sz="6" w:space="0" w:color="000000"/>
              <w:right w:val="outset" w:sz="6" w:space="0" w:color="000000"/>
            </w:tcBorders>
            <w:vAlign w:val="center"/>
            <w:hideMark/>
          </w:tcPr>
          <w:p w:rsidR="00B66A24" w:rsidRPr="00B66A24" w:rsidRDefault="00B66A24" w:rsidP="00B66A24">
            <w:pPr>
              <w:rPr>
                <w:color w:val="000000"/>
              </w:rPr>
            </w:pPr>
            <w:r w:rsidRPr="00B66A24">
              <w:rPr>
                <w:color w:val="000000"/>
              </w:rPr>
              <w:t xml:space="preserve">Коэффициент наличия собственных средств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6A24" w:rsidRPr="00B66A24" w:rsidRDefault="00B66A24" w:rsidP="00B66A24">
            <w:pPr>
              <w:jc w:val="center"/>
              <w:rPr>
                <w:color w:val="000000"/>
              </w:rPr>
            </w:pPr>
            <w:r w:rsidRPr="00B66A24">
              <w:rPr>
                <w:color w:val="000000"/>
              </w:rPr>
              <w:t>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6A24" w:rsidRPr="00B66A24" w:rsidRDefault="00B66A24" w:rsidP="00B66A24">
            <w:pPr>
              <w:jc w:val="center"/>
              <w:rPr>
                <w:color w:val="000000"/>
              </w:rPr>
            </w:pPr>
            <w:r w:rsidRPr="00B66A24">
              <w:rPr>
                <w:color w:val="000000"/>
              </w:rPr>
              <w:t xml:space="preserve">0,4 и выше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6A24" w:rsidRPr="00B66A24" w:rsidRDefault="00B66A24" w:rsidP="00B66A24">
            <w:pPr>
              <w:jc w:val="center"/>
              <w:rPr>
                <w:color w:val="000000"/>
              </w:rPr>
            </w:pPr>
            <w:r w:rsidRPr="00B66A24">
              <w:rPr>
                <w:color w:val="000000"/>
              </w:rPr>
              <w:t>0,25-0,4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6A24" w:rsidRPr="00B66A24" w:rsidRDefault="00B66A24" w:rsidP="00B66A24">
            <w:pPr>
              <w:jc w:val="center"/>
              <w:rPr>
                <w:color w:val="000000"/>
              </w:rPr>
            </w:pPr>
            <w:r w:rsidRPr="00B66A24">
              <w:rPr>
                <w:color w:val="000000"/>
              </w:rPr>
              <w:t>менее 0,25</w:t>
            </w:r>
          </w:p>
        </w:tc>
      </w:tr>
      <w:tr w:rsidR="00B66A24" w:rsidRPr="00B66A24" w:rsidTr="00B66A24">
        <w:trPr>
          <w:jc w:val="center"/>
        </w:trPr>
        <w:tc>
          <w:tcPr>
            <w:tcW w:w="2352" w:type="pct"/>
            <w:tcBorders>
              <w:top w:val="outset" w:sz="6" w:space="0" w:color="000000"/>
              <w:left w:val="outset" w:sz="6" w:space="0" w:color="000000"/>
              <w:bottom w:val="outset" w:sz="6" w:space="0" w:color="000000"/>
              <w:right w:val="outset" w:sz="6" w:space="0" w:color="000000"/>
            </w:tcBorders>
            <w:vAlign w:val="center"/>
            <w:hideMark/>
          </w:tcPr>
          <w:p w:rsidR="00B66A24" w:rsidRPr="00B66A24" w:rsidRDefault="00B66A24" w:rsidP="00B66A24">
            <w:pPr>
              <w:rPr>
                <w:color w:val="000000"/>
              </w:rPr>
            </w:pPr>
            <w:r w:rsidRPr="00B66A24">
              <w:rPr>
                <w:color w:val="000000"/>
              </w:rPr>
              <w:t xml:space="preserve">Рентабельность продукции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6A24" w:rsidRPr="00B66A24" w:rsidRDefault="00B66A24" w:rsidP="00B66A24">
            <w:pPr>
              <w:jc w:val="center"/>
              <w:rPr>
                <w:color w:val="000000"/>
              </w:rPr>
            </w:pPr>
            <w:r w:rsidRPr="00B66A24">
              <w:rPr>
                <w:color w:val="000000"/>
              </w:rPr>
              <w:t>0,15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6A24" w:rsidRPr="00B66A24" w:rsidRDefault="00B66A24" w:rsidP="00B66A24">
            <w:pPr>
              <w:jc w:val="center"/>
              <w:rPr>
                <w:color w:val="000000"/>
              </w:rPr>
            </w:pPr>
            <w:r w:rsidRPr="00B66A24">
              <w:rPr>
                <w:color w:val="000000"/>
              </w:rPr>
              <w:t>0,1 и выше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6A24" w:rsidRPr="00B66A24" w:rsidRDefault="00B66A24" w:rsidP="00B66A24">
            <w:pPr>
              <w:jc w:val="center"/>
              <w:rPr>
                <w:color w:val="000000"/>
              </w:rPr>
            </w:pPr>
            <w:r w:rsidRPr="00B66A24">
              <w:rPr>
                <w:color w:val="000000"/>
              </w:rPr>
              <w:t>менее 0,1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6A24" w:rsidRPr="00B66A24" w:rsidRDefault="00B66A24" w:rsidP="00B66A24">
            <w:pPr>
              <w:jc w:val="center"/>
              <w:rPr>
                <w:color w:val="000000"/>
              </w:rPr>
            </w:pPr>
            <w:r w:rsidRPr="00B66A24">
              <w:rPr>
                <w:color w:val="000000"/>
              </w:rPr>
              <w:t>нерентаб.</w:t>
            </w:r>
          </w:p>
        </w:tc>
      </w:tr>
      <w:tr w:rsidR="00B66A24" w:rsidRPr="00B66A24" w:rsidTr="00B66A24">
        <w:trPr>
          <w:jc w:val="center"/>
        </w:trPr>
        <w:tc>
          <w:tcPr>
            <w:tcW w:w="2352" w:type="pct"/>
            <w:tcBorders>
              <w:top w:val="outset" w:sz="6" w:space="0" w:color="000000"/>
              <w:left w:val="outset" w:sz="6" w:space="0" w:color="000000"/>
              <w:bottom w:val="outset" w:sz="6" w:space="0" w:color="000000"/>
              <w:right w:val="outset" w:sz="6" w:space="0" w:color="000000"/>
            </w:tcBorders>
            <w:vAlign w:val="center"/>
            <w:hideMark/>
          </w:tcPr>
          <w:p w:rsidR="00B66A24" w:rsidRPr="00B66A24" w:rsidRDefault="00B66A24" w:rsidP="00B66A24">
            <w:pPr>
              <w:rPr>
                <w:color w:val="000000"/>
              </w:rPr>
            </w:pPr>
            <w:r w:rsidRPr="00B66A24">
              <w:rPr>
                <w:color w:val="000000"/>
              </w:rPr>
              <w:t xml:space="preserve">Рентабельность деятельности предприятия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6A24" w:rsidRPr="00B66A24" w:rsidRDefault="00B66A24" w:rsidP="00B66A24">
            <w:pPr>
              <w:jc w:val="center"/>
              <w:rPr>
                <w:color w:val="000000"/>
              </w:rPr>
            </w:pPr>
            <w:r w:rsidRPr="00B66A24">
              <w:rPr>
                <w:color w:val="000000"/>
              </w:rPr>
              <w:t xml:space="preserve">0,1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6A24" w:rsidRPr="00B66A24" w:rsidRDefault="00B66A24" w:rsidP="00B66A24">
            <w:pPr>
              <w:jc w:val="center"/>
              <w:rPr>
                <w:color w:val="000000"/>
              </w:rPr>
            </w:pPr>
            <w:r w:rsidRPr="00B66A24">
              <w:rPr>
                <w:color w:val="000000"/>
              </w:rPr>
              <w:t>0,06 и выше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6A24" w:rsidRPr="00B66A24" w:rsidRDefault="00B66A24" w:rsidP="00B66A24">
            <w:pPr>
              <w:jc w:val="center"/>
              <w:rPr>
                <w:color w:val="000000"/>
              </w:rPr>
            </w:pPr>
            <w:r w:rsidRPr="00B66A24">
              <w:rPr>
                <w:color w:val="000000"/>
              </w:rPr>
              <w:t>менее 0,06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B66A24" w:rsidRPr="00B66A24" w:rsidRDefault="00B66A24" w:rsidP="00B66A24">
            <w:pPr>
              <w:jc w:val="center"/>
              <w:rPr>
                <w:color w:val="000000"/>
              </w:rPr>
            </w:pPr>
            <w:r w:rsidRPr="00B66A24">
              <w:rPr>
                <w:color w:val="000000"/>
              </w:rPr>
              <w:t>нерентаб.</w:t>
            </w:r>
          </w:p>
        </w:tc>
      </w:tr>
    </w:tbl>
    <w:p w:rsidR="0080725E" w:rsidRDefault="0080725E" w:rsidP="001B71A0">
      <w:pPr>
        <w:pStyle w:val="HTML"/>
        <w:jc w:val="center"/>
        <w:rPr>
          <w:rFonts w:ascii="Times New Roman" w:hAnsi="Times New Roman" w:cs="Times New Roman"/>
          <w:b/>
          <w:sz w:val="24"/>
          <w:szCs w:val="24"/>
          <w:u w:val="single"/>
        </w:rPr>
      </w:pPr>
    </w:p>
    <w:p w:rsidR="006679A3" w:rsidRDefault="006679A3" w:rsidP="006679A3">
      <w:pPr>
        <w:pStyle w:val="HTML"/>
        <w:rPr>
          <w:rFonts w:ascii="Times New Roman" w:hAnsi="Times New Roman" w:cs="Times New Roman"/>
          <w:b/>
          <w:sz w:val="24"/>
          <w:szCs w:val="24"/>
          <w:u w:val="single"/>
        </w:rPr>
      </w:pPr>
      <w:r>
        <w:rPr>
          <w:rFonts w:ascii="Times New Roman" w:hAnsi="Times New Roman" w:cs="Times New Roman"/>
          <w:b/>
          <w:sz w:val="24"/>
          <w:szCs w:val="24"/>
          <w:u w:val="single"/>
        </w:rPr>
        <w:t>Расчет коэффициентов производится по формулам описанным в разделах 5, 6, 8.</w:t>
      </w:r>
    </w:p>
    <w:p w:rsidR="0080725E" w:rsidRDefault="0080725E" w:rsidP="001B71A0">
      <w:pPr>
        <w:pStyle w:val="HTML"/>
        <w:jc w:val="center"/>
        <w:rPr>
          <w:rFonts w:ascii="Times New Roman" w:hAnsi="Times New Roman" w:cs="Times New Roman"/>
          <w:b/>
          <w:sz w:val="24"/>
          <w:szCs w:val="24"/>
          <w:u w:val="single"/>
        </w:rPr>
      </w:pPr>
    </w:p>
    <w:p w:rsidR="00B66A24" w:rsidRDefault="00B66A24" w:rsidP="00B66A24">
      <w:pPr>
        <w:pStyle w:val="HTML"/>
        <w:rPr>
          <w:rFonts w:ascii="Times New Roman" w:hAnsi="Times New Roman" w:cs="Times New Roman"/>
          <w:sz w:val="24"/>
          <w:szCs w:val="24"/>
        </w:rPr>
      </w:pPr>
      <w:r w:rsidRPr="00B66A24">
        <w:rPr>
          <w:rFonts w:ascii="Times New Roman" w:hAnsi="Times New Roman" w:cs="Times New Roman"/>
          <w:sz w:val="24"/>
          <w:szCs w:val="24"/>
        </w:rPr>
        <w:t>В соответствии с методикой Сбербанка заемщики делятся в зависимости от полученной суммы баллов на три класса:</w:t>
      </w:r>
    </w:p>
    <w:p w:rsidR="00B66A24" w:rsidRPr="00B66A24" w:rsidRDefault="00B66A24" w:rsidP="00B66A24">
      <w:pPr>
        <w:pStyle w:val="HTML"/>
        <w:rPr>
          <w:rFonts w:ascii="Times New Roman" w:hAnsi="Times New Roman" w:cs="Times New Roman"/>
          <w:sz w:val="24"/>
          <w:szCs w:val="24"/>
        </w:rPr>
      </w:pPr>
    </w:p>
    <w:p w:rsidR="00B66A24" w:rsidRDefault="00B66A24" w:rsidP="00B66A24">
      <w:pPr>
        <w:pStyle w:val="HTML"/>
        <w:rPr>
          <w:rFonts w:ascii="Times New Roman" w:hAnsi="Times New Roman" w:cs="Times New Roman"/>
          <w:sz w:val="24"/>
          <w:szCs w:val="24"/>
        </w:rPr>
      </w:pPr>
      <w:r w:rsidRPr="00B66A24">
        <w:rPr>
          <w:rFonts w:ascii="Times New Roman" w:hAnsi="Times New Roman" w:cs="Times New Roman"/>
          <w:sz w:val="24"/>
          <w:szCs w:val="24"/>
        </w:rPr>
        <w:t>первоклассные – кредитование которых не вызывает сомнений (сумма баллов до 1,25 включительно);</w:t>
      </w:r>
    </w:p>
    <w:p w:rsidR="00B66A24" w:rsidRPr="00B66A24" w:rsidRDefault="00B66A24" w:rsidP="00B66A24">
      <w:pPr>
        <w:pStyle w:val="HTML"/>
        <w:rPr>
          <w:rFonts w:ascii="Times New Roman" w:hAnsi="Times New Roman" w:cs="Times New Roman"/>
          <w:sz w:val="24"/>
          <w:szCs w:val="24"/>
        </w:rPr>
      </w:pPr>
    </w:p>
    <w:p w:rsidR="00B66A24" w:rsidRDefault="00B66A24" w:rsidP="00B66A24">
      <w:pPr>
        <w:pStyle w:val="HTML"/>
        <w:rPr>
          <w:rFonts w:ascii="Times New Roman" w:hAnsi="Times New Roman" w:cs="Times New Roman"/>
          <w:sz w:val="24"/>
          <w:szCs w:val="24"/>
        </w:rPr>
      </w:pPr>
      <w:r w:rsidRPr="00B66A24">
        <w:rPr>
          <w:rFonts w:ascii="Times New Roman" w:hAnsi="Times New Roman" w:cs="Times New Roman"/>
          <w:sz w:val="24"/>
          <w:szCs w:val="24"/>
        </w:rPr>
        <w:t>второго класса – кредитование требует взвешенного подхода (больше 1,25, но меньше 2,35 включительно);</w:t>
      </w:r>
    </w:p>
    <w:p w:rsidR="00B66A24" w:rsidRPr="00B66A24" w:rsidRDefault="00B66A24" w:rsidP="00B66A24">
      <w:pPr>
        <w:pStyle w:val="HTML"/>
        <w:rPr>
          <w:rFonts w:ascii="Times New Roman" w:hAnsi="Times New Roman" w:cs="Times New Roman"/>
          <w:sz w:val="24"/>
          <w:szCs w:val="24"/>
        </w:rPr>
      </w:pPr>
    </w:p>
    <w:p w:rsidR="0080725E" w:rsidRPr="00B66A24" w:rsidRDefault="00B66A24" w:rsidP="00B66A24">
      <w:pPr>
        <w:pStyle w:val="HTML"/>
        <w:rPr>
          <w:rFonts w:ascii="Times New Roman" w:hAnsi="Times New Roman" w:cs="Times New Roman"/>
          <w:sz w:val="24"/>
          <w:szCs w:val="24"/>
        </w:rPr>
      </w:pPr>
      <w:r w:rsidRPr="00B66A24">
        <w:rPr>
          <w:rFonts w:ascii="Times New Roman" w:hAnsi="Times New Roman" w:cs="Times New Roman"/>
          <w:sz w:val="24"/>
          <w:szCs w:val="24"/>
        </w:rPr>
        <w:t>третьего класса – кредитование связано с повышенным риском (больше 2,35).</w:t>
      </w:r>
    </w:p>
    <w:p w:rsidR="0080725E" w:rsidRDefault="0080725E" w:rsidP="001B71A0">
      <w:pPr>
        <w:pStyle w:val="HTML"/>
        <w:jc w:val="center"/>
        <w:rPr>
          <w:rFonts w:ascii="Times New Roman" w:hAnsi="Times New Roman" w:cs="Times New Roman"/>
          <w:b/>
          <w:sz w:val="24"/>
          <w:szCs w:val="24"/>
          <w:u w:val="single"/>
        </w:rPr>
      </w:pPr>
    </w:p>
    <w:p w:rsidR="006679A3" w:rsidRDefault="006679A3" w:rsidP="00092CD5">
      <w:pPr>
        <w:pStyle w:val="HTML"/>
        <w:numPr>
          <w:ilvl w:val="0"/>
          <w:numId w:val="26"/>
        </w:numPr>
        <w:jc w:val="center"/>
        <w:rPr>
          <w:rFonts w:ascii="Times New Roman" w:hAnsi="Times New Roman" w:cs="Times New Roman"/>
          <w:b/>
          <w:sz w:val="24"/>
          <w:szCs w:val="24"/>
          <w:u w:val="single"/>
        </w:rPr>
      </w:pPr>
      <w:r>
        <w:rPr>
          <w:rFonts w:ascii="Times New Roman" w:hAnsi="Times New Roman" w:cs="Times New Roman"/>
          <w:b/>
          <w:sz w:val="24"/>
          <w:szCs w:val="24"/>
          <w:u w:val="single"/>
        </w:rPr>
        <w:t>Прогноз банкротства</w:t>
      </w:r>
    </w:p>
    <w:p w:rsidR="006679A3" w:rsidRDefault="006679A3" w:rsidP="006679A3">
      <w:pPr>
        <w:pStyle w:val="HTML"/>
        <w:ind w:left="757"/>
        <w:rPr>
          <w:rFonts w:ascii="Times New Roman" w:hAnsi="Times New Roman" w:cs="Times New Roman"/>
          <w:b/>
          <w:sz w:val="24"/>
          <w:szCs w:val="24"/>
          <w:u w:val="single"/>
        </w:rPr>
      </w:pPr>
    </w:p>
    <w:p w:rsidR="006679A3" w:rsidRDefault="006679A3" w:rsidP="006679A3">
      <w:pPr>
        <w:pStyle w:val="HTML"/>
        <w:rPr>
          <w:rFonts w:ascii="Times New Roman" w:hAnsi="Times New Roman" w:cs="Times New Roman"/>
          <w:b/>
          <w:sz w:val="24"/>
          <w:szCs w:val="24"/>
        </w:rPr>
      </w:pPr>
      <w:r w:rsidRPr="006679A3">
        <w:rPr>
          <w:rFonts w:ascii="Times New Roman" w:hAnsi="Times New Roman" w:cs="Times New Roman"/>
          <w:b/>
          <w:sz w:val="24"/>
          <w:szCs w:val="24"/>
        </w:rPr>
        <w:t xml:space="preserve">В качестве одного из показателей вероятности банкротства организации </w:t>
      </w:r>
      <w:r>
        <w:rPr>
          <w:rFonts w:ascii="Times New Roman" w:hAnsi="Times New Roman" w:cs="Times New Roman"/>
          <w:b/>
          <w:sz w:val="24"/>
          <w:szCs w:val="24"/>
        </w:rPr>
        <w:t>берется</w:t>
      </w:r>
      <w:r w:rsidRPr="006679A3">
        <w:rPr>
          <w:rFonts w:ascii="Times New Roman" w:hAnsi="Times New Roman" w:cs="Times New Roman"/>
          <w:b/>
          <w:sz w:val="24"/>
          <w:szCs w:val="24"/>
        </w:rPr>
        <w:t xml:space="preserve"> 4-факторная модель Z-счета Альтмана для частных непроизводственных компаний</w:t>
      </w:r>
      <w:r>
        <w:rPr>
          <w:rFonts w:ascii="Times New Roman" w:hAnsi="Times New Roman" w:cs="Times New Roman"/>
          <w:b/>
          <w:sz w:val="24"/>
          <w:szCs w:val="24"/>
        </w:rPr>
        <w:t>.</w:t>
      </w:r>
    </w:p>
    <w:p w:rsidR="006679A3" w:rsidRDefault="006679A3" w:rsidP="006679A3">
      <w:pPr>
        <w:pStyle w:val="HTML"/>
        <w:rPr>
          <w:rFonts w:ascii="Times New Roman" w:hAnsi="Times New Roman" w:cs="Times New Roman"/>
          <w:b/>
          <w:sz w:val="24"/>
          <w:szCs w:val="24"/>
        </w:rPr>
      </w:pPr>
    </w:p>
    <w:p w:rsidR="006679A3" w:rsidRPr="006679A3" w:rsidRDefault="006679A3" w:rsidP="006679A3">
      <w:pPr>
        <w:pStyle w:val="HTML"/>
        <w:rPr>
          <w:rFonts w:ascii="Times New Roman" w:hAnsi="Times New Roman" w:cs="Times New Roman"/>
          <w:sz w:val="24"/>
          <w:szCs w:val="24"/>
        </w:rPr>
      </w:pPr>
      <w:r w:rsidRPr="006679A3">
        <w:rPr>
          <w:rFonts w:ascii="Times New Roman" w:hAnsi="Times New Roman" w:cs="Times New Roman"/>
          <w:sz w:val="24"/>
          <w:szCs w:val="24"/>
        </w:rPr>
        <w:t>Z-модель Альтмана (Z-счет Альтмана, Altman Z-Score) – это финансовая модель (формула), разработанная американским экономистом Эдвардом Альтманом, призванная дать прогноз вероятности банкротства предприятия.</w:t>
      </w:r>
    </w:p>
    <w:p w:rsidR="001B71A0" w:rsidRDefault="001B71A0" w:rsidP="001B71A0">
      <w:pPr>
        <w:pStyle w:val="HTML"/>
        <w:jc w:val="center"/>
        <w:rPr>
          <w:rFonts w:ascii="Times New Roman" w:hAnsi="Times New Roman" w:cs="Times New Roman"/>
          <w:b/>
          <w:sz w:val="24"/>
          <w:szCs w:val="24"/>
          <w:u w:val="single"/>
        </w:rPr>
      </w:pPr>
    </w:p>
    <w:p w:rsidR="001B71A0" w:rsidRPr="001B71A0" w:rsidRDefault="001B71A0" w:rsidP="001B71A0">
      <w:pPr>
        <w:pStyle w:val="HTML"/>
        <w:jc w:val="center"/>
        <w:rPr>
          <w:rFonts w:ascii="Times New Roman" w:hAnsi="Times New Roman" w:cs="Times New Roman"/>
          <w:b/>
          <w:sz w:val="24"/>
          <w:szCs w:val="24"/>
          <w:u w:val="single"/>
        </w:rPr>
      </w:pPr>
    </w:p>
    <w:p w:rsidR="001B71A0" w:rsidRPr="006679A3" w:rsidRDefault="006679A3" w:rsidP="001B71A0">
      <w:pPr>
        <w:pStyle w:val="HTML"/>
        <w:jc w:val="both"/>
        <w:rPr>
          <w:rFonts w:ascii="Times New Roman" w:hAnsi="Times New Roman" w:cs="Times New Roman"/>
          <w:b/>
          <w:sz w:val="24"/>
          <w:szCs w:val="24"/>
          <w:u w:val="single"/>
          <w:lang w:val="en-US"/>
        </w:rPr>
      </w:pPr>
      <w:r w:rsidRPr="006679A3">
        <w:rPr>
          <w:rFonts w:ascii="Times New Roman" w:hAnsi="Times New Roman" w:cs="Times New Roman"/>
          <w:b/>
          <w:sz w:val="24"/>
          <w:szCs w:val="24"/>
          <w:u w:val="single"/>
          <w:lang w:val="en-US"/>
        </w:rPr>
        <w:t>Z-score = 6.56T1 + 3.26T2 + 6.72T3 + 1.05T4</w:t>
      </w:r>
    </w:p>
    <w:p w:rsidR="001B71A0" w:rsidRPr="006679A3" w:rsidRDefault="001B71A0" w:rsidP="001B71A0">
      <w:pPr>
        <w:pStyle w:val="HTML"/>
        <w:jc w:val="both"/>
        <w:rPr>
          <w:rFonts w:ascii="Times New Roman" w:hAnsi="Times New Roman" w:cs="Times New Roman"/>
          <w:b/>
          <w:sz w:val="24"/>
          <w:szCs w:val="24"/>
          <w:u w:val="single"/>
          <w:lang w:val="en-US"/>
        </w:rPr>
      </w:pPr>
    </w:p>
    <w:p w:rsidR="006679A3" w:rsidRPr="006679A3" w:rsidRDefault="006679A3" w:rsidP="006679A3">
      <w:pPr>
        <w:pStyle w:val="HTML"/>
        <w:outlineLvl w:val="0"/>
        <w:rPr>
          <w:rFonts w:ascii="Times New Roman" w:hAnsi="Times New Roman" w:cs="Times New Roman"/>
          <w:sz w:val="24"/>
          <w:szCs w:val="24"/>
        </w:rPr>
      </w:pPr>
      <w:r w:rsidRPr="006679A3">
        <w:rPr>
          <w:rFonts w:ascii="Times New Roman" w:hAnsi="Times New Roman" w:cs="Times New Roman"/>
          <w:sz w:val="24"/>
          <w:szCs w:val="24"/>
        </w:rPr>
        <w:t>где,</w:t>
      </w:r>
    </w:p>
    <w:p w:rsidR="006679A3" w:rsidRPr="006679A3" w:rsidRDefault="006679A3" w:rsidP="006679A3">
      <w:pPr>
        <w:pStyle w:val="HTML"/>
        <w:outlineLvl w:val="0"/>
        <w:rPr>
          <w:rFonts w:ascii="Times New Roman" w:hAnsi="Times New Roman" w:cs="Times New Roman"/>
          <w:sz w:val="24"/>
          <w:szCs w:val="24"/>
        </w:rPr>
      </w:pPr>
      <w:r w:rsidRPr="006679A3">
        <w:rPr>
          <w:rFonts w:ascii="Times New Roman" w:hAnsi="Times New Roman" w:cs="Times New Roman"/>
          <w:sz w:val="24"/>
          <w:szCs w:val="24"/>
        </w:rPr>
        <w:t xml:space="preserve">T1 = Рабочий капитал / Активы </w:t>
      </w:r>
    </w:p>
    <w:p w:rsidR="006679A3" w:rsidRPr="006679A3" w:rsidRDefault="006679A3" w:rsidP="006679A3">
      <w:pPr>
        <w:pStyle w:val="HTML"/>
        <w:outlineLvl w:val="0"/>
        <w:rPr>
          <w:rFonts w:ascii="Times New Roman" w:hAnsi="Times New Roman" w:cs="Times New Roman"/>
          <w:sz w:val="24"/>
          <w:szCs w:val="24"/>
        </w:rPr>
      </w:pPr>
      <w:r w:rsidRPr="006679A3">
        <w:rPr>
          <w:rFonts w:ascii="Times New Roman" w:hAnsi="Times New Roman" w:cs="Times New Roman"/>
          <w:sz w:val="24"/>
          <w:szCs w:val="24"/>
        </w:rPr>
        <w:t xml:space="preserve">T2 = Нераспределенная прибыль / Активы </w:t>
      </w:r>
    </w:p>
    <w:p w:rsidR="006679A3" w:rsidRPr="006679A3" w:rsidRDefault="006679A3" w:rsidP="006679A3">
      <w:pPr>
        <w:pStyle w:val="HTML"/>
        <w:outlineLvl w:val="0"/>
        <w:rPr>
          <w:rFonts w:ascii="Times New Roman" w:hAnsi="Times New Roman" w:cs="Times New Roman"/>
          <w:sz w:val="24"/>
          <w:szCs w:val="24"/>
        </w:rPr>
      </w:pPr>
      <w:r w:rsidRPr="006679A3">
        <w:rPr>
          <w:rFonts w:ascii="Times New Roman" w:hAnsi="Times New Roman" w:cs="Times New Roman"/>
          <w:sz w:val="24"/>
          <w:szCs w:val="24"/>
        </w:rPr>
        <w:t xml:space="preserve">T3 = EBIT / Активы </w:t>
      </w:r>
    </w:p>
    <w:p w:rsidR="001B71A0" w:rsidRDefault="006679A3" w:rsidP="006679A3">
      <w:pPr>
        <w:pStyle w:val="HTML"/>
        <w:outlineLvl w:val="0"/>
        <w:rPr>
          <w:rFonts w:ascii="Times New Roman" w:hAnsi="Times New Roman" w:cs="Times New Roman"/>
          <w:sz w:val="24"/>
          <w:szCs w:val="24"/>
        </w:rPr>
      </w:pPr>
      <w:r w:rsidRPr="006679A3">
        <w:rPr>
          <w:rFonts w:ascii="Times New Roman" w:hAnsi="Times New Roman" w:cs="Times New Roman"/>
          <w:sz w:val="24"/>
          <w:szCs w:val="24"/>
        </w:rPr>
        <w:t>T4 = Собственный капитал / Обязательства</w:t>
      </w:r>
    </w:p>
    <w:p w:rsidR="006679A3" w:rsidRDefault="006679A3" w:rsidP="006679A3">
      <w:pPr>
        <w:pStyle w:val="HTML"/>
        <w:outlineLvl w:val="0"/>
        <w:rPr>
          <w:rFonts w:ascii="Times New Roman" w:hAnsi="Times New Roman" w:cs="Times New Roman"/>
          <w:sz w:val="24"/>
          <w:szCs w:val="24"/>
        </w:rPr>
      </w:pPr>
    </w:p>
    <w:p w:rsidR="006679A3" w:rsidRPr="006679A3" w:rsidRDefault="006679A3" w:rsidP="006679A3">
      <w:pPr>
        <w:pStyle w:val="HTML"/>
        <w:outlineLvl w:val="0"/>
        <w:rPr>
          <w:rFonts w:ascii="Times New Roman" w:hAnsi="Times New Roman" w:cs="Times New Roman"/>
          <w:sz w:val="24"/>
          <w:szCs w:val="24"/>
        </w:rPr>
      </w:pPr>
      <w:r w:rsidRPr="006679A3">
        <w:rPr>
          <w:rFonts w:ascii="Times New Roman" w:hAnsi="Times New Roman" w:cs="Times New Roman"/>
          <w:sz w:val="24"/>
          <w:szCs w:val="24"/>
        </w:rPr>
        <w:t>Интерпретация полученного результата:</w:t>
      </w:r>
    </w:p>
    <w:p w:rsidR="006679A3" w:rsidRPr="006679A3" w:rsidRDefault="006679A3" w:rsidP="006679A3">
      <w:pPr>
        <w:pStyle w:val="HTML"/>
        <w:outlineLvl w:val="0"/>
        <w:rPr>
          <w:rFonts w:ascii="Times New Roman" w:hAnsi="Times New Roman" w:cs="Times New Roman"/>
          <w:sz w:val="24"/>
          <w:szCs w:val="24"/>
        </w:rPr>
      </w:pPr>
      <w:r w:rsidRPr="006679A3">
        <w:rPr>
          <w:rFonts w:ascii="Times New Roman" w:hAnsi="Times New Roman" w:cs="Times New Roman"/>
          <w:sz w:val="24"/>
          <w:szCs w:val="24"/>
        </w:rPr>
        <w:t>1.1 и менее – "Красна</w:t>
      </w:r>
      <w:r>
        <w:rPr>
          <w:rFonts w:ascii="Times New Roman" w:hAnsi="Times New Roman" w:cs="Times New Roman"/>
          <w:sz w:val="24"/>
          <w:szCs w:val="24"/>
        </w:rPr>
        <w:t>я</w:t>
      </w:r>
      <w:r w:rsidRPr="006679A3">
        <w:rPr>
          <w:rFonts w:ascii="Times New Roman" w:hAnsi="Times New Roman" w:cs="Times New Roman"/>
          <w:sz w:val="24"/>
          <w:szCs w:val="24"/>
        </w:rPr>
        <w:t>" зона, существует вероятность банкротства предприятия;</w:t>
      </w:r>
    </w:p>
    <w:p w:rsidR="006679A3" w:rsidRPr="006679A3" w:rsidRDefault="006679A3" w:rsidP="006679A3">
      <w:pPr>
        <w:pStyle w:val="HTML"/>
        <w:outlineLvl w:val="0"/>
        <w:rPr>
          <w:rFonts w:ascii="Times New Roman" w:hAnsi="Times New Roman" w:cs="Times New Roman"/>
          <w:sz w:val="24"/>
          <w:szCs w:val="24"/>
        </w:rPr>
      </w:pPr>
      <w:r w:rsidRPr="006679A3">
        <w:rPr>
          <w:rFonts w:ascii="Times New Roman" w:hAnsi="Times New Roman" w:cs="Times New Roman"/>
          <w:sz w:val="24"/>
          <w:szCs w:val="24"/>
        </w:rPr>
        <w:t>от 1.1 до 2.6 – "Серая" зона, пограничное состояние, вероятность банкротства не высока, но не исключается;</w:t>
      </w:r>
    </w:p>
    <w:p w:rsidR="006679A3" w:rsidRDefault="006679A3" w:rsidP="006679A3">
      <w:pPr>
        <w:pStyle w:val="HTML"/>
        <w:outlineLvl w:val="0"/>
        <w:rPr>
          <w:rFonts w:ascii="Times New Roman" w:hAnsi="Times New Roman" w:cs="Times New Roman"/>
          <w:sz w:val="24"/>
          <w:szCs w:val="24"/>
        </w:rPr>
      </w:pPr>
      <w:r w:rsidRPr="006679A3">
        <w:rPr>
          <w:rFonts w:ascii="Times New Roman" w:hAnsi="Times New Roman" w:cs="Times New Roman"/>
          <w:sz w:val="24"/>
          <w:szCs w:val="24"/>
        </w:rPr>
        <w:t>2.6 и более – "Зеленая" зона, низкая вероятность банкротства</w:t>
      </w:r>
    </w:p>
    <w:p w:rsidR="006679A3" w:rsidRDefault="006679A3" w:rsidP="006679A3">
      <w:pPr>
        <w:pStyle w:val="HTML"/>
        <w:outlineLvl w:val="0"/>
        <w:rPr>
          <w:rFonts w:ascii="Times New Roman" w:hAnsi="Times New Roman" w:cs="Times New Roman"/>
          <w:sz w:val="24"/>
          <w:szCs w:val="24"/>
        </w:rPr>
      </w:pPr>
    </w:p>
    <w:p w:rsidR="006679A3" w:rsidRDefault="006679A3" w:rsidP="006679A3">
      <w:pPr>
        <w:pStyle w:val="HTML"/>
        <w:outlineLvl w:val="0"/>
        <w:rPr>
          <w:rFonts w:ascii="Times New Roman" w:hAnsi="Times New Roman" w:cs="Times New Roman"/>
          <w:sz w:val="24"/>
          <w:szCs w:val="24"/>
        </w:rPr>
      </w:pPr>
      <w:r w:rsidRPr="006679A3">
        <w:rPr>
          <w:rFonts w:ascii="Times New Roman" w:hAnsi="Times New Roman" w:cs="Times New Roman"/>
          <w:sz w:val="24"/>
          <w:szCs w:val="24"/>
        </w:rPr>
        <w:t>Усовершенствованной альтернативой модели Альтмана считается формула прогноза банкротства, разработанная британскими учеными Р. Таффлер и Г. Тишоу. Модель Таффлера описана следующей формулой:</w:t>
      </w:r>
    </w:p>
    <w:p w:rsidR="006679A3" w:rsidRDefault="006679A3" w:rsidP="006679A3">
      <w:pPr>
        <w:pStyle w:val="HTML"/>
        <w:outlineLvl w:val="0"/>
        <w:rPr>
          <w:rFonts w:ascii="Times New Roman" w:hAnsi="Times New Roman" w:cs="Times New Roman"/>
          <w:sz w:val="24"/>
          <w:szCs w:val="24"/>
        </w:rPr>
      </w:pPr>
    </w:p>
    <w:p w:rsidR="006679A3" w:rsidRDefault="006679A3" w:rsidP="006679A3">
      <w:pPr>
        <w:pStyle w:val="HTML"/>
        <w:outlineLvl w:val="0"/>
        <w:rPr>
          <w:rFonts w:ascii="Times New Roman" w:hAnsi="Times New Roman" w:cs="Times New Roman"/>
          <w:sz w:val="24"/>
          <w:szCs w:val="24"/>
        </w:rPr>
      </w:pPr>
      <w:r w:rsidRPr="006679A3">
        <w:rPr>
          <w:rFonts w:ascii="Times New Roman" w:hAnsi="Times New Roman" w:cs="Times New Roman"/>
          <w:sz w:val="24"/>
          <w:szCs w:val="24"/>
        </w:rPr>
        <w:t>Z = 0,</w:t>
      </w:r>
      <w:r>
        <w:rPr>
          <w:rFonts w:ascii="Times New Roman" w:hAnsi="Times New Roman" w:cs="Times New Roman"/>
          <w:sz w:val="24"/>
          <w:szCs w:val="24"/>
        </w:rPr>
        <w:t>53X1 + 0,13X2 + 0,18X3 + 0,16X4</w:t>
      </w:r>
      <w:r w:rsidRPr="006679A3">
        <w:rPr>
          <w:rFonts w:ascii="Times New Roman" w:hAnsi="Times New Roman" w:cs="Times New Roman"/>
          <w:sz w:val="24"/>
          <w:szCs w:val="24"/>
        </w:rPr>
        <w:t>, где</w:t>
      </w:r>
    </w:p>
    <w:p w:rsidR="006679A3" w:rsidRDefault="006679A3" w:rsidP="006679A3">
      <w:pPr>
        <w:pStyle w:val="HTML"/>
        <w:outlineLvl w:val="0"/>
        <w:rPr>
          <w:rFonts w:ascii="Times New Roman" w:hAnsi="Times New Roman" w:cs="Times New Roman"/>
          <w:sz w:val="24"/>
          <w:szCs w:val="24"/>
        </w:rPr>
      </w:pPr>
    </w:p>
    <w:p w:rsidR="006679A3" w:rsidRPr="006679A3" w:rsidRDefault="006679A3" w:rsidP="006679A3">
      <w:pPr>
        <w:pStyle w:val="HTML"/>
        <w:outlineLvl w:val="0"/>
        <w:rPr>
          <w:rFonts w:ascii="Times New Roman" w:hAnsi="Times New Roman" w:cs="Times New Roman"/>
          <w:sz w:val="24"/>
          <w:szCs w:val="24"/>
        </w:rPr>
      </w:pPr>
      <w:r w:rsidRPr="006679A3">
        <w:rPr>
          <w:rFonts w:ascii="Times New Roman" w:hAnsi="Times New Roman" w:cs="Times New Roman"/>
          <w:sz w:val="24"/>
          <w:szCs w:val="24"/>
        </w:rPr>
        <w:t xml:space="preserve">X1 Прибыль до налогообложения / Краткосрочные обязательства </w:t>
      </w:r>
    </w:p>
    <w:p w:rsidR="006679A3" w:rsidRPr="006679A3" w:rsidRDefault="006679A3" w:rsidP="006679A3">
      <w:pPr>
        <w:pStyle w:val="HTML"/>
        <w:outlineLvl w:val="0"/>
        <w:rPr>
          <w:rFonts w:ascii="Times New Roman" w:hAnsi="Times New Roman" w:cs="Times New Roman"/>
          <w:sz w:val="24"/>
          <w:szCs w:val="24"/>
        </w:rPr>
      </w:pPr>
      <w:r w:rsidRPr="006679A3">
        <w:rPr>
          <w:rFonts w:ascii="Times New Roman" w:hAnsi="Times New Roman" w:cs="Times New Roman"/>
          <w:sz w:val="24"/>
          <w:szCs w:val="24"/>
        </w:rPr>
        <w:t xml:space="preserve">X2 Оборотные активы / Обязательства </w:t>
      </w:r>
    </w:p>
    <w:p w:rsidR="006679A3" w:rsidRPr="006679A3" w:rsidRDefault="006679A3" w:rsidP="006679A3">
      <w:pPr>
        <w:pStyle w:val="HTML"/>
        <w:outlineLvl w:val="0"/>
        <w:rPr>
          <w:rFonts w:ascii="Times New Roman" w:hAnsi="Times New Roman" w:cs="Times New Roman"/>
          <w:sz w:val="24"/>
          <w:szCs w:val="24"/>
        </w:rPr>
      </w:pPr>
      <w:r w:rsidRPr="006679A3">
        <w:rPr>
          <w:rFonts w:ascii="Times New Roman" w:hAnsi="Times New Roman" w:cs="Times New Roman"/>
          <w:sz w:val="24"/>
          <w:szCs w:val="24"/>
        </w:rPr>
        <w:t xml:space="preserve">X3 Краткосрочные обязательства / Активы </w:t>
      </w:r>
    </w:p>
    <w:p w:rsidR="006679A3" w:rsidRPr="006679A3" w:rsidRDefault="006679A3" w:rsidP="006679A3">
      <w:pPr>
        <w:pStyle w:val="HTML"/>
        <w:outlineLvl w:val="0"/>
        <w:rPr>
          <w:rFonts w:ascii="Times New Roman" w:hAnsi="Times New Roman" w:cs="Times New Roman"/>
          <w:sz w:val="24"/>
          <w:szCs w:val="24"/>
        </w:rPr>
      </w:pPr>
      <w:r w:rsidRPr="006679A3">
        <w:rPr>
          <w:rFonts w:ascii="Times New Roman" w:hAnsi="Times New Roman" w:cs="Times New Roman"/>
          <w:sz w:val="24"/>
          <w:szCs w:val="24"/>
        </w:rPr>
        <w:t>X4 Выручка / Активы</w:t>
      </w:r>
    </w:p>
    <w:p w:rsidR="006679A3" w:rsidRDefault="006679A3" w:rsidP="006679A3">
      <w:pPr>
        <w:pStyle w:val="HTML"/>
        <w:outlineLvl w:val="0"/>
        <w:rPr>
          <w:rFonts w:ascii="Times New Roman" w:hAnsi="Times New Roman" w:cs="Times New Roman"/>
          <w:sz w:val="24"/>
          <w:szCs w:val="24"/>
        </w:rPr>
      </w:pPr>
    </w:p>
    <w:p w:rsidR="006679A3" w:rsidRPr="006679A3" w:rsidRDefault="006679A3" w:rsidP="006679A3">
      <w:pPr>
        <w:pStyle w:val="HTML"/>
        <w:outlineLvl w:val="0"/>
        <w:rPr>
          <w:rFonts w:ascii="Times New Roman" w:hAnsi="Times New Roman" w:cs="Times New Roman"/>
          <w:sz w:val="24"/>
          <w:szCs w:val="24"/>
        </w:rPr>
      </w:pPr>
      <w:r w:rsidRPr="006679A3">
        <w:rPr>
          <w:rFonts w:ascii="Times New Roman" w:hAnsi="Times New Roman" w:cs="Times New Roman"/>
          <w:sz w:val="24"/>
          <w:szCs w:val="24"/>
        </w:rPr>
        <w:t>Вероятность банкротства по модели Таффлера:</w:t>
      </w:r>
    </w:p>
    <w:p w:rsidR="006679A3" w:rsidRPr="006679A3" w:rsidRDefault="006679A3" w:rsidP="006679A3">
      <w:pPr>
        <w:pStyle w:val="HTML"/>
        <w:outlineLvl w:val="0"/>
        <w:rPr>
          <w:rFonts w:ascii="Times New Roman" w:hAnsi="Times New Roman" w:cs="Times New Roman"/>
          <w:sz w:val="24"/>
          <w:szCs w:val="24"/>
        </w:rPr>
      </w:pPr>
      <w:r w:rsidRPr="006679A3">
        <w:rPr>
          <w:rFonts w:ascii="Times New Roman" w:hAnsi="Times New Roman" w:cs="Times New Roman"/>
          <w:sz w:val="24"/>
          <w:szCs w:val="24"/>
        </w:rPr>
        <w:t xml:space="preserve">Z больше 0,3 – вероятность банкротства низкая; </w:t>
      </w:r>
    </w:p>
    <w:p w:rsidR="006679A3" w:rsidRDefault="006679A3" w:rsidP="006679A3">
      <w:pPr>
        <w:pStyle w:val="HTML"/>
        <w:outlineLvl w:val="0"/>
        <w:rPr>
          <w:rFonts w:ascii="Times New Roman" w:hAnsi="Times New Roman" w:cs="Times New Roman"/>
          <w:sz w:val="24"/>
          <w:szCs w:val="24"/>
        </w:rPr>
      </w:pPr>
      <w:r w:rsidRPr="006679A3">
        <w:rPr>
          <w:rFonts w:ascii="Times New Roman" w:hAnsi="Times New Roman" w:cs="Times New Roman"/>
          <w:sz w:val="24"/>
          <w:szCs w:val="24"/>
        </w:rPr>
        <w:t>Z меньше 0,2 – вероятность банкротства высокая.</w:t>
      </w:r>
    </w:p>
    <w:p w:rsidR="006679A3" w:rsidRDefault="006679A3" w:rsidP="006679A3">
      <w:pPr>
        <w:pStyle w:val="HTML"/>
        <w:outlineLvl w:val="0"/>
        <w:rPr>
          <w:rFonts w:ascii="Times New Roman" w:hAnsi="Times New Roman" w:cs="Times New Roman"/>
          <w:sz w:val="24"/>
          <w:szCs w:val="24"/>
        </w:rPr>
      </w:pPr>
    </w:p>
    <w:p w:rsidR="006679A3" w:rsidRDefault="006679A3" w:rsidP="006679A3">
      <w:pPr>
        <w:pStyle w:val="HTML"/>
        <w:outlineLvl w:val="0"/>
        <w:rPr>
          <w:rFonts w:ascii="Times New Roman" w:hAnsi="Times New Roman" w:cs="Times New Roman"/>
          <w:sz w:val="24"/>
          <w:szCs w:val="24"/>
        </w:rPr>
      </w:pPr>
      <w:r>
        <w:rPr>
          <w:rFonts w:ascii="Times New Roman" w:hAnsi="Times New Roman" w:cs="Times New Roman"/>
          <w:sz w:val="24"/>
          <w:szCs w:val="24"/>
        </w:rPr>
        <w:t>На основании двух моделей принимается решение о вероятности банкротства.</w:t>
      </w:r>
    </w:p>
    <w:p w:rsidR="006679A3" w:rsidRDefault="006679A3" w:rsidP="006679A3">
      <w:pPr>
        <w:pStyle w:val="HTML"/>
        <w:outlineLvl w:val="0"/>
        <w:rPr>
          <w:rFonts w:ascii="Times New Roman" w:hAnsi="Times New Roman" w:cs="Times New Roman"/>
          <w:sz w:val="24"/>
          <w:szCs w:val="24"/>
        </w:rPr>
      </w:pPr>
    </w:p>
    <w:tbl>
      <w:tblPr>
        <w:tblW w:w="4401" w:type="dxa"/>
        <w:tblLook w:val="04A0" w:firstRow="1" w:lastRow="0" w:firstColumn="1" w:lastColumn="0" w:noHBand="0" w:noVBand="1"/>
      </w:tblPr>
      <w:tblGrid>
        <w:gridCol w:w="1680"/>
        <w:gridCol w:w="984"/>
        <w:gridCol w:w="989"/>
        <w:gridCol w:w="989"/>
      </w:tblGrid>
      <w:tr w:rsidR="006679A3" w:rsidRPr="006679A3" w:rsidTr="006679A3">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9A3" w:rsidRPr="006679A3" w:rsidRDefault="006679A3" w:rsidP="006679A3">
            <w:pPr>
              <w:rPr>
                <w:rFonts w:ascii="Calibri" w:hAnsi="Calibri" w:cs="Calibri"/>
                <w:color w:val="000000"/>
                <w:sz w:val="22"/>
                <w:szCs w:val="22"/>
              </w:rPr>
            </w:pPr>
            <w:r w:rsidRPr="006679A3">
              <w:rPr>
                <w:rFonts w:ascii="Calibri" w:hAnsi="Calibri" w:cs="Calibri"/>
                <w:color w:val="000000"/>
                <w:sz w:val="22"/>
                <w:szCs w:val="22"/>
              </w:rPr>
              <w:t>Z-счет Альтмана</w:t>
            </w:r>
          </w:p>
        </w:tc>
        <w:tc>
          <w:tcPr>
            <w:tcW w:w="2721" w:type="dxa"/>
            <w:gridSpan w:val="3"/>
            <w:tcBorders>
              <w:top w:val="single" w:sz="4" w:space="0" w:color="auto"/>
              <w:left w:val="nil"/>
              <w:bottom w:val="single" w:sz="4" w:space="0" w:color="auto"/>
              <w:right w:val="single" w:sz="4" w:space="0" w:color="auto"/>
            </w:tcBorders>
            <w:shd w:val="clear" w:color="auto" w:fill="auto"/>
            <w:noWrap/>
            <w:vAlign w:val="bottom"/>
            <w:hideMark/>
          </w:tcPr>
          <w:p w:rsidR="006679A3" w:rsidRPr="006679A3" w:rsidRDefault="006679A3" w:rsidP="006679A3">
            <w:pPr>
              <w:jc w:val="center"/>
              <w:rPr>
                <w:rFonts w:ascii="Calibri" w:hAnsi="Calibri" w:cs="Calibri"/>
                <w:color w:val="000000"/>
                <w:sz w:val="22"/>
                <w:szCs w:val="22"/>
              </w:rPr>
            </w:pPr>
            <w:r w:rsidRPr="006679A3">
              <w:rPr>
                <w:rFonts w:ascii="Calibri" w:hAnsi="Calibri" w:cs="Calibri"/>
                <w:color w:val="000000"/>
                <w:sz w:val="22"/>
                <w:szCs w:val="22"/>
              </w:rPr>
              <w:t>Таффлера</w:t>
            </w:r>
          </w:p>
        </w:tc>
      </w:tr>
      <w:tr w:rsidR="006679A3" w:rsidRPr="006679A3" w:rsidTr="006679A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6679A3" w:rsidRPr="006679A3" w:rsidRDefault="006679A3" w:rsidP="006679A3">
            <w:pPr>
              <w:rPr>
                <w:rFonts w:ascii="Calibri" w:hAnsi="Calibri" w:cs="Calibri"/>
                <w:color w:val="000000"/>
                <w:sz w:val="22"/>
                <w:szCs w:val="22"/>
              </w:rPr>
            </w:pPr>
            <w:r w:rsidRPr="006679A3">
              <w:rPr>
                <w:rFonts w:ascii="Calibri" w:hAnsi="Calibri" w:cs="Calibri"/>
                <w:color w:val="000000"/>
                <w:sz w:val="22"/>
                <w:szCs w:val="22"/>
              </w:rPr>
              <w:t> </w:t>
            </w:r>
          </w:p>
        </w:tc>
        <w:tc>
          <w:tcPr>
            <w:tcW w:w="903" w:type="dxa"/>
            <w:tcBorders>
              <w:top w:val="nil"/>
              <w:left w:val="nil"/>
              <w:bottom w:val="single" w:sz="4" w:space="0" w:color="auto"/>
              <w:right w:val="single" w:sz="4" w:space="0" w:color="auto"/>
            </w:tcBorders>
            <w:shd w:val="clear" w:color="auto" w:fill="auto"/>
            <w:noWrap/>
            <w:vAlign w:val="bottom"/>
            <w:hideMark/>
          </w:tcPr>
          <w:p w:rsidR="006679A3" w:rsidRPr="006679A3" w:rsidRDefault="006679A3" w:rsidP="006679A3">
            <w:pPr>
              <w:rPr>
                <w:rFonts w:ascii="Calibri" w:hAnsi="Calibri" w:cs="Calibri"/>
                <w:color w:val="000000"/>
                <w:sz w:val="22"/>
                <w:szCs w:val="22"/>
              </w:rPr>
            </w:pPr>
            <w:r w:rsidRPr="006679A3">
              <w:rPr>
                <w:rFonts w:ascii="Calibri" w:hAnsi="Calibri" w:cs="Calibri"/>
                <w:color w:val="000000"/>
                <w:sz w:val="22"/>
                <w:szCs w:val="22"/>
              </w:rPr>
              <w:t>низкая</w:t>
            </w:r>
          </w:p>
        </w:tc>
        <w:tc>
          <w:tcPr>
            <w:tcW w:w="909" w:type="dxa"/>
            <w:tcBorders>
              <w:top w:val="nil"/>
              <w:left w:val="nil"/>
              <w:bottom w:val="single" w:sz="4" w:space="0" w:color="auto"/>
              <w:right w:val="single" w:sz="4" w:space="0" w:color="auto"/>
            </w:tcBorders>
            <w:shd w:val="clear" w:color="auto" w:fill="auto"/>
            <w:noWrap/>
            <w:vAlign w:val="bottom"/>
            <w:hideMark/>
          </w:tcPr>
          <w:p w:rsidR="006679A3" w:rsidRPr="006679A3" w:rsidRDefault="006679A3" w:rsidP="006679A3">
            <w:pPr>
              <w:rPr>
                <w:rFonts w:ascii="Calibri" w:hAnsi="Calibri" w:cs="Calibri"/>
                <w:color w:val="000000"/>
                <w:sz w:val="22"/>
                <w:szCs w:val="22"/>
              </w:rPr>
            </w:pPr>
            <w:r w:rsidRPr="006679A3">
              <w:rPr>
                <w:rFonts w:ascii="Calibri" w:hAnsi="Calibri" w:cs="Calibri"/>
                <w:color w:val="000000"/>
                <w:sz w:val="22"/>
                <w:szCs w:val="22"/>
              </w:rPr>
              <w:t>средняя</w:t>
            </w:r>
          </w:p>
        </w:tc>
        <w:tc>
          <w:tcPr>
            <w:tcW w:w="909" w:type="dxa"/>
            <w:tcBorders>
              <w:top w:val="nil"/>
              <w:left w:val="nil"/>
              <w:bottom w:val="single" w:sz="4" w:space="0" w:color="auto"/>
              <w:right w:val="single" w:sz="4" w:space="0" w:color="auto"/>
            </w:tcBorders>
            <w:shd w:val="clear" w:color="auto" w:fill="auto"/>
            <w:noWrap/>
            <w:vAlign w:val="bottom"/>
            <w:hideMark/>
          </w:tcPr>
          <w:p w:rsidR="006679A3" w:rsidRPr="006679A3" w:rsidRDefault="006679A3" w:rsidP="006679A3">
            <w:pPr>
              <w:rPr>
                <w:rFonts w:ascii="Calibri" w:hAnsi="Calibri" w:cs="Calibri"/>
                <w:color w:val="000000"/>
                <w:sz w:val="22"/>
                <w:szCs w:val="22"/>
              </w:rPr>
            </w:pPr>
            <w:r w:rsidRPr="006679A3">
              <w:rPr>
                <w:rFonts w:ascii="Calibri" w:hAnsi="Calibri" w:cs="Calibri"/>
                <w:color w:val="000000"/>
                <w:sz w:val="22"/>
                <w:szCs w:val="22"/>
              </w:rPr>
              <w:t>высокая</w:t>
            </w:r>
          </w:p>
        </w:tc>
      </w:tr>
      <w:tr w:rsidR="006679A3" w:rsidRPr="006679A3" w:rsidTr="006679A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6679A3" w:rsidRPr="006679A3" w:rsidRDefault="006679A3" w:rsidP="006679A3">
            <w:pPr>
              <w:rPr>
                <w:rFonts w:ascii="Calibri" w:hAnsi="Calibri" w:cs="Calibri"/>
                <w:color w:val="000000"/>
                <w:sz w:val="22"/>
                <w:szCs w:val="22"/>
              </w:rPr>
            </w:pPr>
            <w:r w:rsidRPr="006679A3">
              <w:rPr>
                <w:rFonts w:ascii="Calibri" w:hAnsi="Calibri" w:cs="Calibri"/>
                <w:color w:val="000000"/>
                <w:sz w:val="22"/>
                <w:szCs w:val="22"/>
              </w:rPr>
              <w:t>низкая</w:t>
            </w:r>
          </w:p>
        </w:tc>
        <w:tc>
          <w:tcPr>
            <w:tcW w:w="903" w:type="dxa"/>
            <w:tcBorders>
              <w:top w:val="nil"/>
              <w:left w:val="nil"/>
              <w:bottom w:val="single" w:sz="4" w:space="0" w:color="auto"/>
              <w:right w:val="single" w:sz="4" w:space="0" w:color="auto"/>
            </w:tcBorders>
            <w:shd w:val="clear" w:color="000000" w:fill="92D050"/>
            <w:noWrap/>
            <w:vAlign w:val="bottom"/>
            <w:hideMark/>
          </w:tcPr>
          <w:p w:rsidR="006679A3" w:rsidRPr="006679A3" w:rsidRDefault="006679A3" w:rsidP="006679A3">
            <w:pPr>
              <w:rPr>
                <w:rFonts w:ascii="Calibri" w:hAnsi="Calibri" w:cs="Calibri"/>
                <w:color w:val="000000"/>
                <w:sz w:val="22"/>
                <w:szCs w:val="22"/>
              </w:rPr>
            </w:pPr>
            <w:r w:rsidRPr="006679A3">
              <w:rPr>
                <w:rFonts w:ascii="Calibri" w:hAnsi="Calibri" w:cs="Calibri"/>
                <w:color w:val="000000"/>
                <w:sz w:val="22"/>
                <w:szCs w:val="22"/>
              </w:rPr>
              <w:t>низкая</w:t>
            </w:r>
          </w:p>
        </w:tc>
        <w:tc>
          <w:tcPr>
            <w:tcW w:w="909" w:type="dxa"/>
            <w:tcBorders>
              <w:top w:val="nil"/>
              <w:left w:val="nil"/>
              <w:bottom w:val="single" w:sz="4" w:space="0" w:color="auto"/>
              <w:right w:val="single" w:sz="4" w:space="0" w:color="auto"/>
            </w:tcBorders>
            <w:shd w:val="clear" w:color="000000" w:fill="92D050"/>
            <w:noWrap/>
            <w:vAlign w:val="bottom"/>
            <w:hideMark/>
          </w:tcPr>
          <w:p w:rsidR="006679A3" w:rsidRPr="006679A3" w:rsidRDefault="006679A3" w:rsidP="006679A3">
            <w:pPr>
              <w:rPr>
                <w:rFonts w:ascii="Calibri" w:hAnsi="Calibri" w:cs="Calibri"/>
                <w:color w:val="000000"/>
                <w:sz w:val="22"/>
                <w:szCs w:val="22"/>
              </w:rPr>
            </w:pPr>
            <w:r w:rsidRPr="006679A3">
              <w:rPr>
                <w:rFonts w:ascii="Calibri" w:hAnsi="Calibri" w:cs="Calibri"/>
                <w:color w:val="000000"/>
                <w:sz w:val="22"/>
                <w:szCs w:val="22"/>
              </w:rPr>
              <w:t>низкая</w:t>
            </w:r>
          </w:p>
        </w:tc>
        <w:tc>
          <w:tcPr>
            <w:tcW w:w="909" w:type="dxa"/>
            <w:tcBorders>
              <w:top w:val="nil"/>
              <w:left w:val="nil"/>
              <w:bottom w:val="single" w:sz="4" w:space="0" w:color="auto"/>
              <w:right w:val="single" w:sz="4" w:space="0" w:color="auto"/>
            </w:tcBorders>
            <w:shd w:val="clear" w:color="000000" w:fill="FFFF00"/>
            <w:noWrap/>
            <w:vAlign w:val="bottom"/>
            <w:hideMark/>
          </w:tcPr>
          <w:p w:rsidR="006679A3" w:rsidRPr="006679A3" w:rsidRDefault="006679A3" w:rsidP="006679A3">
            <w:pPr>
              <w:rPr>
                <w:rFonts w:ascii="Calibri" w:hAnsi="Calibri" w:cs="Calibri"/>
                <w:color w:val="000000"/>
                <w:sz w:val="22"/>
                <w:szCs w:val="22"/>
              </w:rPr>
            </w:pPr>
            <w:r w:rsidRPr="006679A3">
              <w:rPr>
                <w:rFonts w:ascii="Calibri" w:hAnsi="Calibri" w:cs="Calibri"/>
                <w:color w:val="000000"/>
                <w:sz w:val="22"/>
                <w:szCs w:val="22"/>
              </w:rPr>
              <w:t>средняя</w:t>
            </w:r>
          </w:p>
        </w:tc>
      </w:tr>
      <w:tr w:rsidR="006679A3" w:rsidRPr="006679A3" w:rsidTr="006679A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6679A3" w:rsidRPr="006679A3" w:rsidRDefault="006679A3" w:rsidP="006679A3">
            <w:pPr>
              <w:rPr>
                <w:rFonts w:ascii="Calibri" w:hAnsi="Calibri" w:cs="Calibri"/>
                <w:color w:val="000000"/>
                <w:sz w:val="22"/>
                <w:szCs w:val="22"/>
              </w:rPr>
            </w:pPr>
            <w:r w:rsidRPr="006679A3">
              <w:rPr>
                <w:rFonts w:ascii="Calibri" w:hAnsi="Calibri" w:cs="Calibri"/>
                <w:color w:val="000000"/>
                <w:sz w:val="22"/>
                <w:szCs w:val="22"/>
              </w:rPr>
              <w:t>средняя</w:t>
            </w:r>
          </w:p>
        </w:tc>
        <w:tc>
          <w:tcPr>
            <w:tcW w:w="903" w:type="dxa"/>
            <w:tcBorders>
              <w:top w:val="nil"/>
              <w:left w:val="nil"/>
              <w:bottom w:val="single" w:sz="4" w:space="0" w:color="auto"/>
              <w:right w:val="single" w:sz="4" w:space="0" w:color="auto"/>
            </w:tcBorders>
            <w:shd w:val="clear" w:color="000000" w:fill="92D050"/>
            <w:noWrap/>
            <w:vAlign w:val="bottom"/>
            <w:hideMark/>
          </w:tcPr>
          <w:p w:rsidR="006679A3" w:rsidRPr="006679A3" w:rsidRDefault="006679A3" w:rsidP="006679A3">
            <w:pPr>
              <w:rPr>
                <w:rFonts w:ascii="Calibri" w:hAnsi="Calibri" w:cs="Calibri"/>
                <w:color w:val="000000"/>
                <w:sz w:val="22"/>
                <w:szCs w:val="22"/>
              </w:rPr>
            </w:pPr>
            <w:r w:rsidRPr="006679A3">
              <w:rPr>
                <w:rFonts w:ascii="Calibri" w:hAnsi="Calibri" w:cs="Calibri"/>
                <w:color w:val="000000"/>
                <w:sz w:val="22"/>
                <w:szCs w:val="22"/>
              </w:rPr>
              <w:t>низкая</w:t>
            </w:r>
          </w:p>
        </w:tc>
        <w:tc>
          <w:tcPr>
            <w:tcW w:w="909" w:type="dxa"/>
            <w:tcBorders>
              <w:top w:val="nil"/>
              <w:left w:val="nil"/>
              <w:bottom w:val="single" w:sz="4" w:space="0" w:color="auto"/>
              <w:right w:val="single" w:sz="4" w:space="0" w:color="auto"/>
            </w:tcBorders>
            <w:shd w:val="clear" w:color="000000" w:fill="FFFF00"/>
            <w:noWrap/>
            <w:vAlign w:val="bottom"/>
            <w:hideMark/>
          </w:tcPr>
          <w:p w:rsidR="006679A3" w:rsidRPr="006679A3" w:rsidRDefault="006679A3" w:rsidP="006679A3">
            <w:pPr>
              <w:rPr>
                <w:rFonts w:ascii="Calibri" w:hAnsi="Calibri" w:cs="Calibri"/>
                <w:color w:val="000000"/>
                <w:sz w:val="22"/>
                <w:szCs w:val="22"/>
              </w:rPr>
            </w:pPr>
            <w:r w:rsidRPr="006679A3">
              <w:rPr>
                <w:rFonts w:ascii="Calibri" w:hAnsi="Calibri" w:cs="Calibri"/>
                <w:color w:val="000000"/>
                <w:sz w:val="22"/>
                <w:szCs w:val="22"/>
              </w:rPr>
              <w:t>средняя</w:t>
            </w:r>
          </w:p>
        </w:tc>
        <w:tc>
          <w:tcPr>
            <w:tcW w:w="909" w:type="dxa"/>
            <w:tcBorders>
              <w:top w:val="nil"/>
              <w:left w:val="nil"/>
              <w:bottom w:val="single" w:sz="4" w:space="0" w:color="auto"/>
              <w:right w:val="single" w:sz="4" w:space="0" w:color="auto"/>
            </w:tcBorders>
            <w:shd w:val="clear" w:color="000000" w:fill="FF0000"/>
            <w:noWrap/>
            <w:vAlign w:val="bottom"/>
            <w:hideMark/>
          </w:tcPr>
          <w:p w:rsidR="006679A3" w:rsidRPr="006679A3" w:rsidRDefault="006679A3" w:rsidP="006679A3">
            <w:pPr>
              <w:rPr>
                <w:rFonts w:ascii="Calibri" w:hAnsi="Calibri" w:cs="Calibri"/>
                <w:color w:val="000000"/>
                <w:sz w:val="22"/>
                <w:szCs w:val="22"/>
              </w:rPr>
            </w:pPr>
            <w:r w:rsidRPr="006679A3">
              <w:rPr>
                <w:rFonts w:ascii="Calibri" w:hAnsi="Calibri" w:cs="Calibri"/>
                <w:color w:val="000000"/>
                <w:sz w:val="22"/>
                <w:szCs w:val="22"/>
              </w:rPr>
              <w:t>высокая</w:t>
            </w:r>
          </w:p>
        </w:tc>
      </w:tr>
      <w:tr w:rsidR="006679A3" w:rsidRPr="006679A3" w:rsidTr="006679A3">
        <w:trPr>
          <w:trHeight w:val="300"/>
        </w:trPr>
        <w:tc>
          <w:tcPr>
            <w:tcW w:w="1680" w:type="dxa"/>
            <w:tcBorders>
              <w:top w:val="nil"/>
              <w:left w:val="single" w:sz="4" w:space="0" w:color="auto"/>
              <w:bottom w:val="single" w:sz="4" w:space="0" w:color="auto"/>
              <w:right w:val="single" w:sz="4" w:space="0" w:color="auto"/>
            </w:tcBorders>
            <w:shd w:val="clear" w:color="auto" w:fill="auto"/>
            <w:noWrap/>
            <w:vAlign w:val="bottom"/>
            <w:hideMark/>
          </w:tcPr>
          <w:p w:rsidR="006679A3" w:rsidRPr="006679A3" w:rsidRDefault="006679A3" w:rsidP="006679A3">
            <w:pPr>
              <w:rPr>
                <w:rFonts w:ascii="Calibri" w:hAnsi="Calibri" w:cs="Calibri"/>
                <w:color w:val="000000"/>
                <w:sz w:val="22"/>
                <w:szCs w:val="22"/>
              </w:rPr>
            </w:pPr>
            <w:r w:rsidRPr="006679A3">
              <w:rPr>
                <w:rFonts w:ascii="Calibri" w:hAnsi="Calibri" w:cs="Calibri"/>
                <w:color w:val="000000"/>
                <w:sz w:val="22"/>
                <w:szCs w:val="22"/>
              </w:rPr>
              <w:t>высокая</w:t>
            </w:r>
          </w:p>
        </w:tc>
        <w:tc>
          <w:tcPr>
            <w:tcW w:w="903" w:type="dxa"/>
            <w:tcBorders>
              <w:top w:val="nil"/>
              <w:left w:val="nil"/>
              <w:bottom w:val="single" w:sz="4" w:space="0" w:color="auto"/>
              <w:right w:val="single" w:sz="4" w:space="0" w:color="auto"/>
            </w:tcBorders>
            <w:shd w:val="clear" w:color="000000" w:fill="FFFF00"/>
            <w:noWrap/>
            <w:vAlign w:val="bottom"/>
            <w:hideMark/>
          </w:tcPr>
          <w:p w:rsidR="006679A3" w:rsidRPr="006679A3" w:rsidRDefault="006679A3" w:rsidP="006679A3">
            <w:pPr>
              <w:rPr>
                <w:rFonts w:ascii="Calibri" w:hAnsi="Calibri" w:cs="Calibri"/>
                <w:color w:val="000000"/>
                <w:sz w:val="22"/>
                <w:szCs w:val="22"/>
              </w:rPr>
            </w:pPr>
            <w:r w:rsidRPr="006679A3">
              <w:rPr>
                <w:rFonts w:ascii="Calibri" w:hAnsi="Calibri" w:cs="Calibri"/>
                <w:color w:val="000000"/>
                <w:sz w:val="22"/>
                <w:szCs w:val="22"/>
              </w:rPr>
              <w:t>средняя</w:t>
            </w:r>
          </w:p>
        </w:tc>
        <w:tc>
          <w:tcPr>
            <w:tcW w:w="909" w:type="dxa"/>
            <w:tcBorders>
              <w:top w:val="nil"/>
              <w:left w:val="nil"/>
              <w:bottom w:val="single" w:sz="4" w:space="0" w:color="auto"/>
              <w:right w:val="single" w:sz="4" w:space="0" w:color="auto"/>
            </w:tcBorders>
            <w:shd w:val="clear" w:color="000000" w:fill="FF0000"/>
            <w:noWrap/>
            <w:vAlign w:val="bottom"/>
            <w:hideMark/>
          </w:tcPr>
          <w:p w:rsidR="006679A3" w:rsidRPr="006679A3" w:rsidRDefault="006679A3" w:rsidP="006679A3">
            <w:pPr>
              <w:rPr>
                <w:rFonts w:ascii="Calibri" w:hAnsi="Calibri" w:cs="Calibri"/>
                <w:color w:val="000000"/>
                <w:sz w:val="22"/>
                <w:szCs w:val="22"/>
              </w:rPr>
            </w:pPr>
            <w:r w:rsidRPr="006679A3">
              <w:rPr>
                <w:rFonts w:ascii="Calibri" w:hAnsi="Calibri" w:cs="Calibri"/>
                <w:color w:val="000000"/>
                <w:sz w:val="22"/>
                <w:szCs w:val="22"/>
              </w:rPr>
              <w:t>высокая</w:t>
            </w:r>
          </w:p>
        </w:tc>
        <w:tc>
          <w:tcPr>
            <w:tcW w:w="909" w:type="dxa"/>
            <w:tcBorders>
              <w:top w:val="nil"/>
              <w:left w:val="nil"/>
              <w:bottom w:val="single" w:sz="4" w:space="0" w:color="auto"/>
              <w:right w:val="single" w:sz="4" w:space="0" w:color="auto"/>
            </w:tcBorders>
            <w:shd w:val="clear" w:color="000000" w:fill="FF0000"/>
            <w:noWrap/>
            <w:vAlign w:val="bottom"/>
            <w:hideMark/>
          </w:tcPr>
          <w:p w:rsidR="006679A3" w:rsidRPr="006679A3" w:rsidRDefault="006679A3" w:rsidP="006679A3">
            <w:pPr>
              <w:rPr>
                <w:rFonts w:ascii="Calibri" w:hAnsi="Calibri" w:cs="Calibri"/>
                <w:color w:val="000000"/>
                <w:sz w:val="22"/>
                <w:szCs w:val="22"/>
              </w:rPr>
            </w:pPr>
            <w:r w:rsidRPr="006679A3">
              <w:rPr>
                <w:rFonts w:ascii="Calibri" w:hAnsi="Calibri" w:cs="Calibri"/>
                <w:color w:val="000000"/>
                <w:sz w:val="22"/>
                <w:szCs w:val="22"/>
              </w:rPr>
              <w:t>высокая</w:t>
            </w:r>
          </w:p>
        </w:tc>
      </w:tr>
    </w:tbl>
    <w:p w:rsidR="001B71A0" w:rsidRPr="006679A3" w:rsidRDefault="001B71A0" w:rsidP="001B71A0">
      <w:pPr>
        <w:pStyle w:val="HTML"/>
        <w:jc w:val="center"/>
        <w:outlineLvl w:val="0"/>
        <w:rPr>
          <w:rFonts w:ascii="Times New Roman" w:hAnsi="Times New Roman" w:cs="Times New Roman"/>
          <w:b/>
          <w:sz w:val="24"/>
          <w:szCs w:val="24"/>
        </w:rPr>
      </w:pPr>
    </w:p>
    <w:p w:rsidR="001B71A0" w:rsidRPr="006679A3" w:rsidRDefault="001B71A0" w:rsidP="001B71A0">
      <w:pPr>
        <w:pStyle w:val="HTML"/>
        <w:jc w:val="center"/>
        <w:outlineLvl w:val="0"/>
        <w:rPr>
          <w:b/>
        </w:rPr>
      </w:pPr>
    </w:p>
    <w:p w:rsidR="00280B17" w:rsidRPr="00DF2D47" w:rsidRDefault="00821128" w:rsidP="00AC3B4F">
      <w:pPr>
        <w:spacing w:after="200" w:line="276" w:lineRule="auto"/>
        <w:jc w:val="center"/>
        <w:rPr>
          <w:b/>
        </w:rPr>
      </w:pPr>
      <w:r w:rsidRPr="00DF2D47">
        <w:rPr>
          <w:b/>
        </w:rPr>
        <w:t>1</w:t>
      </w:r>
      <w:r w:rsidR="00006B10">
        <w:rPr>
          <w:b/>
        </w:rPr>
        <w:t>2</w:t>
      </w:r>
      <w:r w:rsidR="00D228EA" w:rsidRPr="00DF2D47">
        <w:rPr>
          <w:b/>
        </w:rPr>
        <w:t>. Расчет итогового рейтинга</w:t>
      </w:r>
      <w:bookmarkEnd w:id="61"/>
      <w:bookmarkEnd w:id="62"/>
      <w:bookmarkEnd w:id="63"/>
    </w:p>
    <w:p w:rsidR="00280B17" w:rsidRDefault="00280B17" w:rsidP="00280B17">
      <w:pPr>
        <w:pStyle w:val="HTML"/>
        <w:jc w:val="both"/>
        <w:rPr>
          <w:rFonts w:ascii="Times New Roman" w:hAnsi="Times New Roman" w:cs="Times New Roman"/>
          <w:sz w:val="24"/>
          <w:szCs w:val="24"/>
        </w:rPr>
      </w:pPr>
      <w:r w:rsidRPr="00DF2D47">
        <w:rPr>
          <w:rFonts w:ascii="Times New Roman" w:hAnsi="Times New Roman" w:cs="Times New Roman"/>
          <w:sz w:val="24"/>
          <w:szCs w:val="24"/>
        </w:rPr>
        <w:tab/>
      </w:r>
      <w:r w:rsidR="00AC3B4F" w:rsidRPr="00DF2D47">
        <w:rPr>
          <w:rFonts w:ascii="Times New Roman" w:hAnsi="Times New Roman" w:cs="Times New Roman"/>
          <w:sz w:val="24"/>
          <w:szCs w:val="24"/>
        </w:rPr>
        <w:t>Ана</w:t>
      </w:r>
      <w:r w:rsidR="001466DE" w:rsidRPr="00DF2D47">
        <w:rPr>
          <w:rFonts w:ascii="Times New Roman" w:hAnsi="Times New Roman" w:cs="Times New Roman"/>
          <w:sz w:val="24"/>
          <w:szCs w:val="24"/>
        </w:rPr>
        <w:t xml:space="preserve">лиз и оценка </w:t>
      </w:r>
      <w:r w:rsidR="009A4C39">
        <w:rPr>
          <w:rFonts w:ascii="Times New Roman" w:hAnsi="Times New Roman" w:cs="Times New Roman"/>
          <w:sz w:val="24"/>
          <w:szCs w:val="24"/>
        </w:rPr>
        <w:t>финансового положения</w:t>
      </w:r>
      <w:r w:rsidR="001466DE" w:rsidRPr="00DF2D47">
        <w:rPr>
          <w:rFonts w:ascii="Times New Roman" w:hAnsi="Times New Roman" w:cs="Times New Roman"/>
          <w:sz w:val="24"/>
          <w:szCs w:val="24"/>
        </w:rPr>
        <w:t xml:space="preserve"> </w:t>
      </w:r>
      <w:r w:rsidR="009A4C39">
        <w:rPr>
          <w:rFonts w:ascii="Times New Roman" w:hAnsi="Times New Roman" w:cs="Times New Roman"/>
          <w:sz w:val="24"/>
          <w:szCs w:val="24"/>
        </w:rPr>
        <w:t>З</w:t>
      </w:r>
      <w:r w:rsidR="001466DE" w:rsidRPr="00DF2D47">
        <w:rPr>
          <w:rFonts w:ascii="Times New Roman" w:hAnsi="Times New Roman" w:cs="Times New Roman"/>
          <w:sz w:val="24"/>
          <w:szCs w:val="24"/>
        </w:rPr>
        <w:t xml:space="preserve">аемщика на основе описанных выше количественных и качественных показателей его деятельности позволяют получить интегральное значение </w:t>
      </w:r>
      <w:r w:rsidR="009A4C39">
        <w:rPr>
          <w:rFonts w:ascii="Times New Roman" w:hAnsi="Times New Roman" w:cs="Times New Roman"/>
          <w:sz w:val="24"/>
          <w:szCs w:val="24"/>
        </w:rPr>
        <w:t>финансового положения</w:t>
      </w:r>
      <w:r w:rsidR="001466DE" w:rsidRPr="00DF2D47">
        <w:rPr>
          <w:rFonts w:ascii="Times New Roman" w:hAnsi="Times New Roman" w:cs="Times New Roman"/>
          <w:sz w:val="24"/>
          <w:szCs w:val="24"/>
        </w:rPr>
        <w:t xml:space="preserve">. Расчет производится путем умножения </w:t>
      </w:r>
      <w:r w:rsidR="001466DE" w:rsidRPr="00DF2D47">
        <w:rPr>
          <w:rFonts w:ascii="Times New Roman" w:hAnsi="Times New Roman" w:cs="Times New Roman"/>
          <w:sz w:val="24"/>
          <w:szCs w:val="24"/>
        </w:rPr>
        <w:lastRenderedPageBreak/>
        <w:t>веса каждого из показателей на полученную оценку в баллах и дальнейшего их суммирования. В зависимости от количества набранных баллов, финансовое положени</w:t>
      </w:r>
      <w:r w:rsidR="009A4C39">
        <w:rPr>
          <w:rFonts w:ascii="Times New Roman" w:hAnsi="Times New Roman" w:cs="Times New Roman"/>
          <w:sz w:val="24"/>
          <w:szCs w:val="24"/>
        </w:rPr>
        <w:t>е заемщика классифицируется как:</w:t>
      </w:r>
    </w:p>
    <w:p w:rsidR="009A4C39" w:rsidRDefault="009A4C39" w:rsidP="00280B17">
      <w:pPr>
        <w:pStyle w:val="HTML"/>
        <w:jc w:val="both"/>
        <w:rPr>
          <w:rFonts w:ascii="Times New Roman" w:hAnsi="Times New Roman" w:cs="Times New Roman"/>
          <w:sz w:val="24"/>
          <w:szCs w:val="24"/>
        </w:rPr>
      </w:pPr>
    </w:p>
    <w:tbl>
      <w:tblPr>
        <w:tblW w:w="9886" w:type="dxa"/>
        <w:tblLook w:val="04A0" w:firstRow="1" w:lastRow="0" w:firstColumn="1" w:lastColumn="0" w:noHBand="0" w:noVBand="1"/>
      </w:tblPr>
      <w:tblGrid>
        <w:gridCol w:w="3681"/>
        <w:gridCol w:w="1405"/>
        <w:gridCol w:w="1556"/>
        <w:gridCol w:w="3244"/>
      </w:tblGrid>
      <w:tr w:rsidR="009A4C39" w:rsidRPr="009A4C39" w:rsidTr="009A4C39">
        <w:trPr>
          <w:trHeight w:val="615"/>
        </w:trPr>
        <w:tc>
          <w:tcPr>
            <w:tcW w:w="50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C39" w:rsidRPr="009A4C39" w:rsidRDefault="009A4C39" w:rsidP="009A4C39">
            <w:pPr>
              <w:jc w:val="center"/>
              <w:rPr>
                <w:b/>
                <w:bCs/>
                <w:color w:val="000000"/>
              </w:rPr>
            </w:pPr>
            <w:r w:rsidRPr="009A4C39">
              <w:rPr>
                <w:b/>
                <w:bCs/>
                <w:color w:val="000000"/>
              </w:rPr>
              <w:t>Балл</w:t>
            </w:r>
          </w:p>
        </w:tc>
        <w:tc>
          <w:tcPr>
            <w:tcW w:w="1556" w:type="dxa"/>
            <w:tcBorders>
              <w:top w:val="single" w:sz="4" w:space="0" w:color="auto"/>
              <w:left w:val="nil"/>
              <w:bottom w:val="single" w:sz="4" w:space="0" w:color="auto"/>
              <w:right w:val="single" w:sz="4" w:space="0" w:color="auto"/>
            </w:tcBorders>
            <w:shd w:val="clear" w:color="auto" w:fill="auto"/>
            <w:vAlign w:val="center"/>
            <w:hideMark/>
          </w:tcPr>
          <w:p w:rsidR="009A4C39" w:rsidRPr="009A4C39" w:rsidRDefault="009A4C39" w:rsidP="009A4C39">
            <w:pPr>
              <w:jc w:val="center"/>
              <w:rPr>
                <w:b/>
                <w:bCs/>
                <w:color w:val="000000"/>
              </w:rPr>
            </w:pPr>
            <w:r w:rsidRPr="009A4C39">
              <w:rPr>
                <w:b/>
                <w:bCs/>
                <w:color w:val="000000"/>
              </w:rPr>
              <w:t>Условное обозначение</w:t>
            </w:r>
          </w:p>
        </w:tc>
        <w:tc>
          <w:tcPr>
            <w:tcW w:w="32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4C39" w:rsidRPr="009A4C39" w:rsidRDefault="009A4C39" w:rsidP="009A4C39">
            <w:pPr>
              <w:jc w:val="center"/>
              <w:rPr>
                <w:b/>
                <w:bCs/>
                <w:color w:val="000000"/>
              </w:rPr>
            </w:pPr>
            <w:r w:rsidRPr="009A4C39">
              <w:rPr>
                <w:b/>
                <w:bCs/>
                <w:color w:val="000000"/>
              </w:rPr>
              <w:t>Качественная характеристика финансового состояния</w:t>
            </w:r>
          </w:p>
        </w:tc>
      </w:tr>
      <w:tr w:rsidR="009A4C39" w:rsidRPr="009A4C39" w:rsidTr="009A4C39">
        <w:trPr>
          <w:trHeight w:val="300"/>
        </w:trPr>
        <w:tc>
          <w:tcPr>
            <w:tcW w:w="36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A4C39" w:rsidRPr="009A4C39" w:rsidRDefault="009A4C39" w:rsidP="009A4C39">
            <w:pPr>
              <w:jc w:val="center"/>
              <w:rPr>
                <w:b/>
                <w:bCs/>
                <w:color w:val="000000"/>
              </w:rPr>
            </w:pPr>
            <w:r w:rsidRPr="009A4C39">
              <w:rPr>
                <w:b/>
                <w:bCs/>
                <w:color w:val="000000"/>
              </w:rPr>
              <w:t>от</w:t>
            </w:r>
          </w:p>
        </w:tc>
        <w:tc>
          <w:tcPr>
            <w:tcW w:w="1403"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jc w:val="center"/>
              <w:rPr>
                <w:b/>
                <w:bCs/>
                <w:color w:val="000000"/>
              </w:rPr>
            </w:pPr>
            <w:r w:rsidRPr="009A4C39">
              <w:rPr>
                <w:b/>
                <w:bCs/>
                <w:color w:val="000000"/>
              </w:rPr>
              <w:t>до</w:t>
            </w:r>
          </w:p>
        </w:tc>
        <w:tc>
          <w:tcPr>
            <w:tcW w:w="1556"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jc w:val="center"/>
              <w:rPr>
                <w:b/>
                <w:bCs/>
                <w:color w:val="000000"/>
              </w:rPr>
            </w:pPr>
            <w:r w:rsidRPr="009A4C39">
              <w:rPr>
                <w:b/>
                <w:bCs/>
                <w:color w:val="000000"/>
              </w:rPr>
              <w:t>(рейтинг)</w:t>
            </w:r>
          </w:p>
        </w:tc>
        <w:tc>
          <w:tcPr>
            <w:tcW w:w="3244" w:type="dxa"/>
            <w:vMerge/>
            <w:tcBorders>
              <w:top w:val="nil"/>
              <w:left w:val="nil"/>
              <w:bottom w:val="single" w:sz="4" w:space="0" w:color="auto"/>
              <w:right w:val="single" w:sz="4" w:space="0" w:color="auto"/>
            </w:tcBorders>
            <w:vAlign w:val="center"/>
            <w:hideMark/>
          </w:tcPr>
          <w:p w:rsidR="009A4C39" w:rsidRPr="009A4C39" w:rsidRDefault="009A4C39" w:rsidP="009A4C39">
            <w:pPr>
              <w:rPr>
                <w:b/>
                <w:bCs/>
                <w:color w:val="000000"/>
              </w:rPr>
            </w:pPr>
          </w:p>
        </w:tc>
      </w:tr>
      <w:tr w:rsidR="009A4C39" w:rsidRPr="009A4C39" w:rsidTr="009A4C39">
        <w:trPr>
          <w:trHeight w:val="300"/>
        </w:trPr>
        <w:tc>
          <w:tcPr>
            <w:tcW w:w="3681" w:type="dxa"/>
            <w:vMerge/>
            <w:tcBorders>
              <w:top w:val="nil"/>
              <w:left w:val="single" w:sz="4" w:space="0" w:color="auto"/>
              <w:bottom w:val="single" w:sz="4" w:space="0" w:color="auto"/>
              <w:right w:val="single" w:sz="4" w:space="0" w:color="auto"/>
            </w:tcBorders>
            <w:vAlign w:val="center"/>
            <w:hideMark/>
          </w:tcPr>
          <w:p w:rsidR="009A4C39" w:rsidRPr="009A4C39" w:rsidRDefault="009A4C39" w:rsidP="009A4C39">
            <w:pPr>
              <w:rPr>
                <w:b/>
                <w:bCs/>
                <w:color w:val="000000"/>
              </w:rPr>
            </w:pPr>
          </w:p>
        </w:tc>
        <w:tc>
          <w:tcPr>
            <w:tcW w:w="1403"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jc w:val="center"/>
              <w:rPr>
                <w:color w:val="000000"/>
              </w:rPr>
            </w:pPr>
            <w:r w:rsidRPr="009A4C39">
              <w:rPr>
                <w:color w:val="000000"/>
              </w:rPr>
              <w:t>(включ.)</w:t>
            </w:r>
          </w:p>
        </w:tc>
        <w:tc>
          <w:tcPr>
            <w:tcW w:w="1556"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jc w:val="center"/>
              <w:rPr>
                <w:b/>
                <w:bCs/>
                <w:color w:val="000000"/>
              </w:rPr>
            </w:pPr>
            <w:r w:rsidRPr="009A4C39">
              <w:rPr>
                <w:b/>
                <w:bCs/>
                <w:color w:val="000000"/>
              </w:rPr>
              <w:t> </w:t>
            </w:r>
          </w:p>
        </w:tc>
        <w:tc>
          <w:tcPr>
            <w:tcW w:w="3244" w:type="dxa"/>
            <w:vMerge/>
            <w:tcBorders>
              <w:top w:val="nil"/>
              <w:left w:val="nil"/>
              <w:bottom w:val="single" w:sz="4" w:space="0" w:color="auto"/>
              <w:right w:val="single" w:sz="4" w:space="0" w:color="auto"/>
            </w:tcBorders>
            <w:vAlign w:val="center"/>
            <w:hideMark/>
          </w:tcPr>
          <w:p w:rsidR="009A4C39" w:rsidRPr="009A4C39" w:rsidRDefault="009A4C39" w:rsidP="009A4C39">
            <w:pPr>
              <w:rPr>
                <w:b/>
                <w:bCs/>
                <w:color w:val="000000"/>
              </w:rPr>
            </w:pPr>
          </w:p>
        </w:tc>
      </w:tr>
      <w:tr w:rsidR="009A4C39" w:rsidRPr="009A4C39" w:rsidTr="009A4C39">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9A4C39" w:rsidRPr="009A4C39" w:rsidRDefault="009A4C39" w:rsidP="009A4C39">
            <w:pPr>
              <w:jc w:val="center"/>
              <w:rPr>
                <w:color w:val="000000"/>
              </w:rPr>
            </w:pPr>
            <w:r w:rsidRPr="009A4C39">
              <w:rPr>
                <w:color w:val="000000"/>
              </w:rPr>
              <w:t>1</w:t>
            </w:r>
          </w:p>
        </w:tc>
        <w:tc>
          <w:tcPr>
            <w:tcW w:w="1403" w:type="dxa"/>
            <w:tcBorders>
              <w:top w:val="nil"/>
              <w:left w:val="nil"/>
              <w:bottom w:val="single" w:sz="4" w:space="0" w:color="auto"/>
              <w:right w:val="single" w:sz="4" w:space="0" w:color="auto"/>
            </w:tcBorders>
            <w:shd w:val="clear" w:color="auto" w:fill="auto"/>
            <w:vAlign w:val="center"/>
            <w:hideMark/>
          </w:tcPr>
          <w:p w:rsidR="009A4C39" w:rsidRPr="009A4C39" w:rsidRDefault="009A4C39" w:rsidP="009A4C39">
            <w:pPr>
              <w:jc w:val="center"/>
              <w:rPr>
                <w:color w:val="000000"/>
              </w:rPr>
            </w:pPr>
            <w:r w:rsidRPr="009A4C39">
              <w:rPr>
                <w:color w:val="000000"/>
              </w:rPr>
              <w:t>0,8</w:t>
            </w:r>
          </w:p>
        </w:tc>
        <w:tc>
          <w:tcPr>
            <w:tcW w:w="1556" w:type="dxa"/>
            <w:tcBorders>
              <w:top w:val="nil"/>
              <w:left w:val="nil"/>
              <w:bottom w:val="single" w:sz="4" w:space="0" w:color="auto"/>
              <w:right w:val="single" w:sz="4" w:space="0" w:color="auto"/>
            </w:tcBorders>
            <w:shd w:val="clear" w:color="auto" w:fill="auto"/>
            <w:vAlign w:val="center"/>
            <w:hideMark/>
          </w:tcPr>
          <w:p w:rsidR="009A4C39" w:rsidRPr="009A4C39" w:rsidRDefault="009A4C39" w:rsidP="009A4C39">
            <w:pPr>
              <w:ind w:firstLineChars="200" w:firstLine="480"/>
              <w:rPr>
                <w:color w:val="000000"/>
              </w:rPr>
            </w:pPr>
            <w:r w:rsidRPr="009A4C39">
              <w:rPr>
                <w:color w:val="000000"/>
              </w:rPr>
              <w:t>AAA</w:t>
            </w:r>
          </w:p>
        </w:tc>
        <w:tc>
          <w:tcPr>
            <w:tcW w:w="3244" w:type="dxa"/>
            <w:tcBorders>
              <w:top w:val="single" w:sz="4" w:space="0" w:color="auto"/>
              <w:left w:val="nil"/>
              <w:bottom w:val="single" w:sz="4" w:space="0" w:color="auto"/>
              <w:right w:val="single" w:sz="4" w:space="0" w:color="auto"/>
            </w:tcBorders>
            <w:shd w:val="clear" w:color="auto" w:fill="auto"/>
            <w:vAlign w:val="center"/>
            <w:hideMark/>
          </w:tcPr>
          <w:p w:rsidR="009A4C39" w:rsidRPr="009A4C39" w:rsidRDefault="009A4C39" w:rsidP="009A4C39">
            <w:pPr>
              <w:rPr>
                <w:color w:val="000000"/>
              </w:rPr>
            </w:pPr>
            <w:r w:rsidRPr="009A4C39">
              <w:rPr>
                <w:color w:val="000000"/>
              </w:rPr>
              <w:t>Отличное</w:t>
            </w:r>
          </w:p>
        </w:tc>
      </w:tr>
      <w:tr w:rsidR="009A4C39" w:rsidRPr="009A4C39" w:rsidTr="009A4C39">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9A4C39" w:rsidRPr="009A4C39" w:rsidRDefault="009A4C39" w:rsidP="009A4C39">
            <w:pPr>
              <w:jc w:val="center"/>
              <w:rPr>
                <w:color w:val="000000"/>
              </w:rPr>
            </w:pPr>
            <w:r w:rsidRPr="009A4C39">
              <w:rPr>
                <w:color w:val="000000"/>
              </w:rPr>
              <w:t>0,8</w:t>
            </w:r>
          </w:p>
        </w:tc>
        <w:tc>
          <w:tcPr>
            <w:tcW w:w="1403" w:type="dxa"/>
            <w:tcBorders>
              <w:top w:val="nil"/>
              <w:left w:val="nil"/>
              <w:bottom w:val="single" w:sz="4" w:space="0" w:color="auto"/>
              <w:right w:val="single" w:sz="4" w:space="0" w:color="auto"/>
            </w:tcBorders>
            <w:shd w:val="clear" w:color="auto" w:fill="auto"/>
            <w:vAlign w:val="center"/>
            <w:hideMark/>
          </w:tcPr>
          <w:p w:rsidR="009A4C39" w:rsidRPr="009A4C39" w:rsidRDefault="009A4C39" w:rsidP="009A4C39">
            <w:pPr>
              <w:jc w:val="center"/>
              <w:rPr>
                <w:color w:val="000000"/>
              </w:rPr>
            </w:pPr>
            <w:r w:rsidRPr="009A4C39">
              <w:rPr>
                <w:color w:val="000000"/>
              </w:rPr>
              <w:t>0,6</w:t>
            </w:r>
          </w:p>
        </w:tc>
        <w:tc>
          <w:tcPr>
            <w:tcW w:w="1556" w:type="dxa"/>
            <w:tcBorders>
              <w:top w:val="nil"/>
              <w:left w:val="nil"/>
              <w:bottom w:val="single" w:sz="4" w:space="0" w:color="auto"/>
              <w:right w:val="single" w:sz="4" w:space="0" w:color="auto"/>
            </w:tcBorders>
            <w:shd w:val="clear" w:color="auto" w:fill="auto"/>
            <w:vAlign w:val="center"/>
            <w:hideMark/>
          </w:tcPr>
          <w:p w:rsidR="009A4C39" w:rsidRPr="009A4C39" w:rsidRDefault="009A4C39" w:rsidP="009A4C39">
            <w:pPr>
              <w:ind w:firstLineChars="200" w:firstLine="480"/>
              <w:rPr>
                <w:color w:val="000000"/>
              </w:rPr>
            </w:pPr>
            <w:r w:rsidRPr="009A4C39">
              <w:rPr>
                <w:color w:val="000000"/>
              </w:rPr>
              <w:t>AA</w:t>
            </w:r>
          </w:p>
        </w:tc>
        <w:tc>
          <w:tcPr>
            <w:tcW w:w="3244" w:type="dxa"/>
            <w:tcBorders>
              <w:top w:val="single" w:sz="4" w:space="0" w:color="auto"/>
              <w:left w:val="nil"/>
              <w:bottom w:val="single" w:sz="4" w:space="0" w:color="auto"/>
              <w:right w:val="single" w:sz="4" w:space="0" w:color="auto"/>
            </w:tcBorders>
            <w:shd w:val="clear" w:color="auto" w:fill="auto"/>
            <w:vAlign w:val="center"/>
            <w:hideMark/>
          </w:tcPr>
          <w:p w:rsidR="009A4C39" w:rsidRPr="009A4C39" w:rsidRDefault="009A4C39" w:rsidP="009A4C39">
            <w:pPr>
              <w:rPr>
                <w:color w:val="000000"/>
              </w:rPr>
            </w:pPr>
            <w:r w:rsidRPr="009A4C39">
              <w:rPr>
                <w:color w:val="000000"/>
              </w:rPr>
              <w:t>Очень хорошее</w:t>
            </w:r>
          </w:p>
        </w:tc>
      </w:tr>
      <w:tr w:rsidR="009A4C39" w:rsidRPr="009A4C39" w:rsidTr="009A4C39">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9A4C39" w:rsidRPr="009A4C39" w:rsidRDefault="009A4C39" w:rsidP="009A4C39">
            <w:pPr>
              <w:jc w:val="center"/>
              <w:rPr>
                <w:color w:val="000000"/>
              </w:rPr>
            </w:pPr>
            <w:r w:rsidRPr="009A4C39">
              <w:rPr>
                <w:color w:val="000000"/>
              </w:rPr>
              <w:t>0,6</w:t>
            </w:r>
          </w:p>
        </w:tc>
        <w:tc>
          <w:tcPr>
            <w:tcW w:w="1403" w:type="dxa"/>
            <w:tcBorders>
              <w:top w:val="nil"/>
              <w:left w:val="nil"/>
              <w:bottom w:val="single" w:sz="4" w:space="0" w:color="auto"/>
              <w:right w:val="single" w:sz="4" w:space="0" w:color="auto"/>
            </w:tcBorders>
            <w:shd w:val="clear" w:color="auto" w:fill="auto"/>
            <w:vAlign w:val="center"/>
            <w:hideMark/>
          </w:tcPr>
          <w:p w:rsidR="009A4C39" w:rsidRPr="009A4C39" w:rsidRDefault="009A4C39" w:rsidP="009A4C39">
            <w:pPr>
              <w:jc w:val="center"/>
              <w:rPr>
                <w:color w:val="000000"/>
              </w:rPr>
            </w:pPr>
            <w:r w:rsidRPr="009A4C39">
              <w:rPr>
                <w:color w:val="000000"/>
              </w:rPr>
              <w:t>0,4</w:t>
            </w:r>
          </w:p>
        </w:tc>
        <w:tc>
          <w:tcPr>
            <w:tcW w:w="1556" w:type="dxa"/>
            <w:tcBorders>
              <w:top w:val="nil"/>
              <w:left w:val="nil"/>
              <w:bottom w:val="single" w:sz="4" w:space="0" w:color="auto"/>
              <w:right w:val="single" w:sz="4" w:space="0" w:color="auto"/>
            </w:tcBorders>
            <w:shd w:val="clear" w:color="auto" w:fill="auto"/>
            <w:vAlign w:val="center"/>
            <w:hideMark/>
          </w:tcPr>
          <w:p w:rsidR="009A4C39" w:rsidRPr="009A4C39" w:rsidRDefault="009A4C39" w:rsidP="009A4C39">
            <w:pPr>
              <w:ind w:firstLineChars="200" w:firstLine="480"/>
              <w:rPr>
                <w:color w:val="000000"/>
              </w:rPr>
            </w:pPr>
            <w:r w:rsidRPr="009A4C39">
              <w:rPr>
                <w:color w:val="000000"/>
              </w:rPr>
              <w:t>A</w:t>
            </w:r>
          </w:p>
        </w:tc>
        <w:tc>
          <w:tcPr>
            <w:tcW w:w="3244" w:type="dxa"/>
            <w:tcBorders>
              <w:top w:val="single" w:sz="4" w:space="0" w:color="auto"/>
              <w:left w:val="nil"/>
              <w:bottom w:val="single" w:sz="4" w:space="0" w:color="auto"/>
              <w:right w:val="single" w:sz="4" w:space="0" w:color="auto"/>
            </w:tcBorders>
            <w:shd w:val="clear" w:color="auto" w:fill="auto"/>
            <w:vAlign w:val="center"/>
            <w:hideMark/>
          </w:tcPr>
          <w:p w:rsidR="009A4C39" w:rsidRPr="009A4C39" w:rsidRDefault="009A4C39" w:rsidP="009A4C39">
            <w:pPr>
              <w:rPr>
                <w:color w:val="000000"/>
              </w:rPr>
            </w:pPr>
            <w:r w:rsidRPr="009A4C39">
              <w:rPr>
                <w:color w:val="000000"/>
              </w:rPr>
              <w:t>Хорошее</w:t>
            </w:r>
          </w:p>
        </w:tc>
      </w:tr>
      <w:tr w:rsidR="009A4C39" w:rsidRPr="009A4C39" w:rsidTr="009A4C39">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9A4C39" w:rsidRPr="009A4C39" w:rsidRDefault="009A4C39" w:rsidP="009A4C39">
            <w:pPr>
              <w:jc w:val="center"/>
              <w:rPr>
                <w:color w:val="000000"/>
              </w:rPr>
            </w:pPr>
            <w:r w:rsidRPr="009A4C39">
              <w:rPr>
                <w:color w:val="000000"/>
              </w:rPr>
              <w:t>0,4</w:t>
            </w:r>
          </w:p>
        </w:tc>
        <w:tc>
          <w:tcPr>
            <w:tcW w:w="1403" w:type="dxa"/>
            <w:tcBorders>
              <w:top w:val="nil"/>
              <w:left w:val="nil"/>
              <w:bottom w:val="single" w:sz="4" w:space="0" w:color="auto"/>
              <w:right w:val="single" w:sz="4" w:space="0" w:color="auto"/>
            </w:tcBorders>
            <w:shd w:val="clear" w:color="auto" w:fill="auto"/>
            <w:vAlign w:val="center"/>
            <w:hideMark/>
          </w:tcPr>
          <w:p w:rsidR="009A4C39" w:rsidRPr="009A4C39" w:rsidRDefault="009A4C39" w:rsidP="009A4C39">
            <w:pPr>
              <w:jc w:val="center"/>
              <w:rPr>
                <w:color w:val="000000"/>
              </w:rPr>
            </w:pPr>
            <w:r w:rsidRPr="009A4C39">
              <w:rPr>
                <w:color w:val="000000"/>
              </w:rPr>
              <w:t>0,2</w:t>
            </w:r>
          </w:p>
        </w:tc>
        <w:tc>
          <w:tcPr>
            <w:tcW w:w="1556" w:type="dxa"/>
            <w:tcBorders>
              <w:top w:val="nil"/>
              <w:left w:val="nil"/>
              <w:bottom w:val="single" w:sz="4" w:space="0" w:color="auto"/>
              <w:right w:val="single" w:sz="4" w:space="0" w:color="auto"/>
            </w:tcBorders>
            <w:shd w:val="clear" w:color="auto" w:fill="auto"/>
            <w:vAlign w:val="center"/>
            <w:hideMark/>
          </w:tcPr>
          <w:p w:rsidR="009A4C39" w:rsidRPr="009A4C39" w:rsidRDefault="009A4C39" w:rsidP="009A4C39">
            <w:pPr>
              <w:ind w:firstLineChars="200" w:firstLine="480"/>
              <w:rPr>
                <w:color w:val="000000"/>
              </w:rPr>
            </w:pPr>
            <w:r w:rsidRPr="009A4C39">
              <w:rPr>
                <w:color w:val="000000"/>
              </w:rPr>
              <w:t>BBB</w:t>
            </w:r>
          </w:p>
        </w:tc>
        <w:tc>
          <w:tcPr>
            <w:tcW w:w="3244" w:type="dxa"/>
            <w:tcBorders>
              <w:top w:val="single" w:sz="4" w:space="0" w:color="auto"/>
              <w:left w:val="nil"/>
              <w:bottom w:val="single" w:sz="4" w:space="0" w:color="auto"/>
              <w:right w:val="single" w:sz="4" w:space="0" w:color="auto"/>
            </w:tcBorders>
            <w:shd w:val="clear" w:color="auto" w:fill="auto"/>
            <w:vAlign w:val="center"/>
            <w:hideMark/>
          </w:tcPr>
          <w:p w:rsidR="009A4C39" w:rsidRPr="009A4C39" w:rsidRDefault="009A4C39" w:rsidP="009A4C39">
            <w:pPr>
              <w:rPr>
                <w:color w:val="000000"/>
              </w:rPr>
            </w:pPr>
            <w:r w:rsidRPr="009A4C39">
              <w:rPr>
                <w:color w:val="000000"/>
              </w:rPr>
              <w:t>Положительное</w:t>
            </w:r>
          </w:p>
        </w:tc>
      </w:tr>
      <w:tr w:rsidR="009A4C39" w:rsidRPr="009A4C39" w:rsidTr="009A4C39">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9A4C39" w:rsidRPr="009A4C39" w:rsidRDefault="009A4C39" w:rsidP="009A4C39">
            <w:pPr>
              <w:jc w:val="center"/>
              <w:rPr>
                <w:color w:val="000000"/>
              </w:rPr>
            </w:pPr>
            <w:r w:rsidRPr="009A4C39">
              <w:rPr>
                <w:color w:val="000000"/>
              </w:rPr>
              <w:t>0,2</w:t>
            </w:r>
          </w:p>
        </w:tc>
        <w:tc>
          <w:tcPr>
            <w:tcW w:w="1403" w:type="dxa"/>
            <w:tcBorders>
              <w:top w:val="nil"/>
              <w:left w:val="nil"/>
              <w:bottom w:val="single" w:sz="4" w:space="0" w:color="auto"/>
              <w:right w:val="single" w:sz="4" w:space="0" w:color="auto"/>
            </w:tcBorders>
            <w:shd w:val="clear" w:color="auto" w:fill="auto"/>
            <w:vAlign w:val="center"/>
            <w:hideMark/>
          </w:tcPr>
          <w:p w:rsidR="009A4C39" w:rsidRPr="009A4C39" w:rsidRDefault="009A4C39" w:rsidP="009A4C39">
            <w:pPr>
              <w:jc w:val="center"/>
              <w:rPr>
                <w:color w:val="000000"/>
              </w:rPr>
            </w:pPr>
            <w:r w:rsidRPr="009A4C39">
              <w:rPr>
                <w:color w:val="000000"/>
              </w:rPr>
              <w:t>0</w:t>
            </w:r>
          </w:p>
        </w:tc>
        <w:tc>
          <w:tcPr>
            <w:tcW w:w="1556" w:type="dxa"/>
            <w:tcBorders>
              <w:top w:val="nil"/>
              <w:left w:val="nil"/>
              <w:bottom w:val="single" w:sz="4" w:space="0" w:color="auto"/>
              <w:right w:val="single" w:sz="4" w:space="0" w:color="auto"/>
            </w:tcBorders>
            <w:shd w:val="clear" w:color="auto" w:fill="auto"/>
            <w:vAlign w:val="center"/>
            <w:hideMark/>
          </w:tcPr>
          <w:p w:rsidR="009A4C39" w:rsidRPr="009A4C39" w:rsidRDefault="009A4C39" w:rsidP="009A4C39">
            <w:pPr>
              <w:ind w:firstLineChars="200" w:firstLine="480"/>
              <w:rPr>
                <w:color w:val="000000"/>
              </w:rPr>
            </w:pPr>
            <w:r w:rsidRPr="009A4C39">
              <w:rPr>
                <w:color w:val="000000"/>
              </w:rPr>
              <w:t>BB</w:t>
            </w:r>
          </w:p>
        </w:tc>
        <w:tc>
          <w:tcPr>
            <w:tcW w:w="3244" w:type="dxa"/>
            <w:tcBorders>
              <w:top w:val="single" w:sz="4" w:space="0" w:color="auto"/>
              <w:left w:val="nil"/>
              <w:bottom w:val="single" w:sz="4" w:space="0" w:color="auto"/>
              <w:right w:val="single" w:sz="4" w:space="0" w:color="auto"/>
            </w:tcBorders>
            <w:shd w:val="clear" w:color="auto" w:fill="auto"/>
            <w:vAlign w:val="center"/>
            <w:hideMark/>
          </w:tcPr>
          <w:p w:rsidR="009A4C39" w:rsidRPr="009A4C39" w:rsidRDefault="009A4C39" w:rsidP="009A4C39">
            <w:pPr>
              <w:rPr>
                <w:color w:val="000000"/>
              </w:rPr>
            </w:pPr>
            <w:r w:rsidRPr="009A4C39">
              <w:rPr>
                <w:color w:val="000000"/>
              </w:rPr>
              <w:t>Нормальное</w:t>
            </w:r>
          </w:p>
        </w:tc>
      </w:tr>
      <w:tr w:rsidR="009A4C39" w:rsidRPr="009A4C39" w:rsidTr="009A4C39">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9A4C39" w:rsidRPr="009A4C39" w:rsidRDefault="009A4C39" w:rsidP="009A4C39">
            <w:pPr>
              <w:jc w:val="center"/>
              <w:rPr>
                <w:color w:val="000000"/>
              </w:rPr>
            </w:pPr>
            <w:r w:rsidRPr="009A4C39">
              <w:rPr>
                <w:color w:val="000000"/>
              </w:rPr>
              <w:t>0</w:t>
            </w:r>
          </w:p>
        </w:tc>
        <w:tc>
          <w:tcPr>
            <w:tcW w:w="1403" w:type="dxa"/>
            <w:tcBorders>
              <w:top w:val="nil"/>
              <w:left w:val="nil"/>
              <w:bottom w:val="single" w:sz="4" w:space="0" w:color="auto"/>
              <w:right w:val="single" w:sz="4" w:space="0" w:color="auto"/>
            </w:tcBorders>
            <w:shd w:val="clear" w:color="auto" w:fill="auto"/>
            <w:vAlign w:val="center"/>
            <w:hideMark/>
          </w:tcPr>
          <w:p w:rsidR="009A4C39" w:rsidRPr="009A4C39" w:rsidRDefault="009A4C39" w:rsidP="009A4C39">
            <w:pPr>
              <w:jc w:val="center"/>
              <w:rPr>
                <w:color w:val="000000"/>
              </w:rPr>
            </w:pPr>
            <w:r w:rsidRPr="009A4C39">
              <w:rPr>
                <w:color w:val="000000"/>
              </w:rPr>
              <w:t>-0,2</w:t>
            </w:r>
          </w:p>
        </w:tc>
        <w:tc>
          <w:tcPr>
            <w:tcW w:w="1556" w:type="dxa"/>
            <w:tcBorders>
              <w:top w:val="nil"/>
              <w:left w:val="nil"/>
              <w:bottom w:val="single" w:sz="4" w:space="0" w:color="auto"/>
              <w:right w:val="single" w:sz="4" w:space="0" w:color="auto"/>
            </w:tcBorders>
            <w:shd w:val="clear" w:color="auto" w:fill="auto"/>
            <w:vAlign w:val="center"/>
            <w:hideMark/>
          </w:tcPr>
          <w:p w:rsidR="009A4C39" w:rsidRPr="009A4C39" w:rsidRDefault="009A4C39" w:rsidP="009A4C39">
            <w:pPr>
              <w:ind w:firstLineChars="200" w:firstLine="480"/>
              <w:rPr>
                <w:color w:val="000000"/>
              </w:rPr>
            </w:pPr>
            <w:r w:rsidRPr="009A4C39">
              <w:rPr>
                <w:color w:val="000000"/>
              </w:rPr>
              <w:t>B</w:t>
            </w:r>
          </w:p>
        </w:tc>
        <w:tc>
          <w:tcPr>
            <w:tcW w:w="3244" w:type="dxa"/>
            <w:tcBorders>
              <w:top w:val="single" w:sz="4" w:space="0" w:color="auto"/>
              <w:left w:val="nil"/>
              <w:bottom w:val="single" w:sz="4" w:space="0" w:color="auto"/>
              <w:right w:val="single" w:sz="4" w:space="0" w:color="auto"/>
            </w:tcBorders>
            <w:shd w:val="clear" w:color="auto" w:fill="auto"/>
            <w:vAlign w:val="center"/>
            <w:hideMark/>
          </w:tcPr>
          <w:p w:rsidR="009A4C39" w:rsidRPr="009A4C39" w:rsidRDefault="009A4C39" w:rsidP="009A4C39">
            <w:pPr>
              <w:rPr>
                <w:color w:val="000000"/>
              </w:rPr>
            </w:pPr>
            <w:r w:rsidRPr="009A4C39">
              <w:rPr>
                <w:color w:val="000000"/>
              </w:rPr>
              <w:t>Удовлетворительное</w:t>
            </w:r>
          </w:p>
        </w:tc>
      </w:tr>
      <w:tr w:rsidR="009A4C39" w:rsidRPr="009A4C39" w:rsidTr="009A4C39">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9A4C39" w:rsidRPr="009A4C39" w:rsidRDefault="009A4C39" w:rsidP="009A4C39">
            <w:pPr>
              <w:jc w:val="center"/>
              <w:rPr>
                <w:color w:val="000000"/>
              </w:rPr>
            </w:pPr>
            <w:r w:rsidRPr="009A4C39">
              <w:rPr>
                <w:color w:val="000000"/>
              </w:rPr>
              <w:t>-0,2</w:t>
            </w:r>
          </w:p>
        </w:tc>
        <w:tc>
          <w:tcPr>
            <w:tcW w:w="1403" w:type="dxa"/>
            <w:tcBorders>
              <w:top w:val="nil"/>
              <w:left w:val="nil"/>
              <w:bottom w:val="single" w:sz="4" w:space="0" w:color="auto"/>
              <w:right w:val="single" w:sz="4" w:space="0" w:color="auto"/>
            </w:tcBorders>
            <w:shd w:val="clear" w:color="auto" w:fill="auto"/>
            <w:vAlign w:val="center"/>
            <w:hideMark/>
          </w:tcPr>
          <w:p w:rsidR="009A4C39" w:rsidRPr="009A4C39" w:rsidRDefault="009A4C39" w:rsidP="009A4C39">
            <w:pPr>
              <w:jc w:val="center"/>
              <w:rPr>
                <w:color w:val="000000"/>
              </w:rPr>
            </w:pPr>
            <w:r w:rsidRPr="009A4C39">
              <w:rPr>
                <w:color w:val="000000"/>
              </w:rPr>
              <w:t>-0,4</w:t>
            </w:r>
          </w:p>
        </w:tc>
        <w:tc>
          <w:tcPr>
            <w:tcW w:w="1556" w:type="dxa"/>
            <w:tcBorders>
              <w:top w:val="nil"/>
              <w:left w:val="nil"/>
              <w:bottom w:val="single" w:sz="4" w:space="0" w:color="auto"/>
              <w:right w:val="single" w:sz="4" w:space="0" w:color="auto"/>
            </w:tcBorders>
            <w:shd w:val="clear" w:color="auto" w:fill="auto"/>
            <w:vAlign w:val="center"/>
            <w:hideMark/>
          </w:tcPr>
          <w:p w:rsidR="009A4C39" w:rsidRPr="009A4C39" w:rsidRDefault="009A4C39" w:rsidP="009A4C39">
            <w:pPr>
              <w:ind w:firstLineChars="200" w:firstLine="480"/>
              <w:rPr>
                <w:color w:val="000000"/>
              </w:rPr>
            </w:pPr>
            <w:r w:rsidRPr="009A4C39">
              <w:rPr>
                <w:color w:val="000000"/>
              </w:rPr>
              <w:t>CCC</w:t>
            </w:r>
          </w:p>
        </w:tc>
        <w:tc>
          <w:tcPr>
            <w:tcW w:w="3244" w:type="dxa"/>
            <w:tcBorders>
              <w:top w:val="single" w:sz="4" w:space="0" w:color="auto"/>
              <w:left w:val="nil"/>
              <w:bottom w:val="single" w:sz="4" w:space="0" w:color="auto"/>
              <w:right w:val="single" w:sz="4" w:space="0" w:color="auto"/>
            </w:tcBorders>
            <w:shd w:val="clear" w:color="auto" w:fill="auto"/>
            <w:vAlign w:val="center"/>
            <w:hideMark/>
          </w:tcPr>
          <w:p w:rsidR="009A4C39" w:rsidRPr="009A4C39" w:rsidRDefault="009A4C39" w:rsidP="009A4C39">
            <w:pPr>
              <w:rPr>
                <w:color w:val="000000"/>
              </w:rPr>
            </w:pPr>
            <w:r w:rsidRPr="009A4C39">
              <w:rPr>
                <w:color w:val="000000"/>
              </w:rPr>
              <w:t>Неудовлетворительное</w:t>
            </w:r>
          </w:p>
        </w:tc>
      </w:tr>
      <w:tr w:rsidR="009A4C39" w:rsidRPr="009A4C39" w:rsidTr="009A4C39">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9A4C39" w:rsidRPr="009A4C39" w:rsidRDefault="009A4C39" w:rsidP="009A4C39">
            <w:pPr>
              <w:jc w:val="center"/>
              <w:rPr>
                <w:color w:val="000000"/>
              </w:rPr>
            </w:pPr>
            <w:r w:rsidRPr="009A4C39">
              <w:rPr>
                <w:color w:val="000000"/>
              </w:rPr>
              <w:t>-0,4</w:t>
            </w:r>
          </w:p>
        </w:tc>
        <w:tc>
          <w:tcPr>
            <w:tcW w:w="1403" w:type="dxa"/>
            <w:tcBorders>
              <w:top w:val="nil"/>
              <w:left w:val="nil"/>
              <w:bottom w:val="single" w:sz="4" w:space="0" w:color="auto"/>
              <w:right w:val="single" w:sz="4" w:space="0" w:color="auto"/>
            </w:tcBorders>
            <w:shd w:val="clear" w:color="auto" w:fill="auto"/>
            <w:vAlign w:val="center"/>
            <w:hideMark/>
          </w:tcPr>
          <w:p w:rsidR="009A4C39" w:rsidRPr="009A4C39" w:rsidRDefault="009A4C39" w:rsidP="009A4C39">
            <w:pPr>
              <w:jc w:val="center"/>
              <w:rPr>
                <w:color w:val="000000"/>
              </w:rPr>
            </w:pPr>
            <w:r w:rsidRPr="009A4C39">
              <w:rPr>
                <w:color w:val="000000"/>
              </w:rPr>
              <w:t>-0,6</w:t>
            </w:r>
          </w:p>
        </w:tc>
        <w:tc>
          <w:tcPr>
            <w:tcW w:w="1556" w:type="dxa"/>
            <w:tcBorders>
              <w:top w:val="nil"/>
              <w:left w:val="nil"/>
              <w:bottom w:val="single" w:sz="4" w:space="0" w:color="auto"/>
              <w:right w:val="single" w:sz="4" w:space="0" w:color="auto"/>
            </w:tcBorders>
            <w:shd w:val="clear" w:color="auto" w:fill="auto"/>
            <w:vAlign w:val="center"/>
            <w:hideMark/>
          </w:tcPr>
          <w:p w:rsidR="009A4C39" w:rsidRPr="009A4C39" w:rsidRDefault="009A4C39" w:rsidP="009A4C39">
            <w:pPr>
              <w:ind w:firstLineChars="200" w:firstLine="480"/>
              <w:rPr>
                <w:color w:val="000000"/>
              </w:rPr>
            </w:pPr>
            <w:r w:rsidRPr="009A4C39">
              <w:rPr>
                <w:color w:val="000000"/>
              </w:rPr>
              <w:t>CC</w:t>
            </w:r>
          </w:p>
        </w:tc>
        <w:tc>
          <w:tcPr>
            <w:tcW w:w="3244" w:type="dxa"/>
            <w:tcBorders>
              <w:top w:val="single" w:sz="4" w:space="0" w:color="auto"/>
              <w:left w:val="nil"/>
              <w:bottom w:val="single" w:sz="4" w:space="0" w:color="auto"/>
              <w:right w:val="single" w:sz="4" w:space="0" w:color="auto"/>
            </w:tcBorders>
            <w:shd w:val="clear" w:color="auto" w:fill="auto"/>
            <w:vAlign w:val="center"/>
            <w:hideMark/>
          </w:tcPr>
          <w:p w:rsidR="009A4C39" w:rsidRPr="009A4C39" w:rsidRDefault="009A4C39" w:rsidP="009A4C39">
            <w:pPr>
              <w:rPr>
                <w:color w:val="000000"/>
              </w:rPr>
            </w:pPr>
            <w:r w:rsidRPr="009A4C39">
              <w:rPr>
                <w:color w:val="000000"/>
              </w:rPr>
              <w:t>Плохое</w:t>
            </w:r>
          </w:p>
        </w:tc>
      </w:tr>
      <w:tr w:rsidR="009A4C39" w:rsidRPr="009A4C39" w:rsidTr="009A4C39">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9A4C39" w:rsidRPr="009A4C39" w:rsidRDefault="009A4C39" w:rsidP="009A4C39">
            <w:pPr>
              <w:jc w:val="center"/>
              <w:rPr>
                <w:color w:val="000000"/>
              </w:rPr>
            </w:pPr>
            <w:r w:rsidRPr="009A4C39">
              <w:rPr>
                <w:color w:val="000000"/>
              </w:rPr>
              <w:t>-0,6</w:t>
            </w:r>
          </w:p>
        </w:tc>
        <w:tc>
          <w:tcPr>
            <w:tcW w:w="1403" w:type="dxa"/>
            <w:tcBorders>
              <w:top w:val="nil"/>
              <w:left w:val="nil"/>
              <w:bottom w:val="single" w:sz="4" w:space="0" w:color="auto"/>
              <w:right w:val="single" w:sz="4" w:space="0" w:color="auto"/>
            </w:tcBorders>
            <w:shd w:val="clear" w:color="auto" w:fill="auto"/>
            <w:vAlign w:val="center"/>
            <w:hideMark/>
          </w:tcPr>
          <w:p w:rsidR="009A4C39" w:rsidRPr="009A4C39" w:rsidRDefault="009A4C39" w:rsidP="009A4C39">
            <w:pPr>
              <w:jc w:val="center"/>
              <w:rPr>
                <w:color w:val="000000"/>
              </w:rPr>
            </w:pPr>
            <w:r w:rsidRPr="009A4C39">
              <w:rPr>
                <w:color w:val="000000"/>
              </w:rPr>
              <w:t>-0,8</w:t>
            </w:r>
          </w:p>
        </w:tc>
        <w:tc>
          <w:tcPr>
            <w:tcW w:w="1556" w:type="dxa"/>
            <w:tcBorders>
              <w:top w:val="nil"/>
              <w:left w:val="nil"/>
              <w:bottom w:val="single" w:sz="4" w:space="0" w:color="auto"/>
              <w:right w:val="single" w:sz="4" w:space="0" w:color="auto"/>
            </w:tcBorders>
            <w:shd w:val="clear" w:color="auto" w:fill="auto"/>
            <w:vAlign w:val="center"/>
            <w:hideMark/>
          </w:tcPr>
          <w:p w:rsidR="009A4C39" w:rsidRPr="009A4C39" w:rsidRDefault="009A4C39" w:rsidP="009A4C39">
            <w:pPr>
              <w:ind w:firstLineChars="200" w:firstLine="480"/>
              <w:rPr>
                <w:color w:val="000000"/>
              </w:rPr>
            </w:pPr>
            <w:r w:rsidRPr="009A4C39">
              <w:rPr>
                <w:color w:val="000000"/>
              </w:rPr>
              <w:t>C</w:t>
            </w:r>
          </w:p>
        </w:tc>
        <w:tc>
          <w:tcPr>
            <w:tcW w:w="3244" w:type="dxa"/>
            <w:tcBorders>
              <w:top w:val="single" w:sz="4" w:space="0" w:color="auto"/>
              <w:left w:val="nil"/>
              <w:bottom w:val="single" w:sz="4" w:space="0" w:color="auto"/>
              <w:right w:val="single" w:sz="4" w:space="0" w:color="auto"/>
            </w:tcBorders>
            <w:shd w:val="clear" w:color="auto" w:fill="auto"/>
            <w:vAlign w:val="center"/>
            <w:hideMark/>
          </w:tcPr>
          <w:p w:rsidR="009A4C39" w:rsidRPr="009A4C39" w:rsidRDefault="009A4C39" w:rsidP="009A4C39">
            <w:pPr>
              <w:rPr>
                <w:color w:val="000000"/>
              </w:rPr>
            </w:pPr>
            <w:r w:rsidRPr="009A4C39">
              <w:rPr>
                <w:color w:val="000000"/>
              </w:rPr>
              <w:t>Очень плохое</w:t>
            </w:r>
          </w:p>
        </w:tc>
      </w:tr>
      <w:tr w:rsidR="009A4C39" w:rsidRPr="009A4C39" w:rsidTr="009A4C39">
        <w:trPr>
          <w:trHeight w:val="300"/>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9A4C39" w:rsidRPr="009A4C39" w:rsidRDefault="009A4C39" w:rsidP="009A4C39">
            <w:pPr>
              <w:jc w:val="center"/>
              <w:rPr>
                <w:color w:val="000000"/>
              </w:rPr>
            </w:pPr>
            <w:r w:rsidRPr="009A4C39">
              <w:rPr>
                <w:color w:val="000000"/>
              </w:rPr>
              <w:t>-0,8</w:t>
            </w:r>
          </w:p>
        </w:tc>
        <w:tc>
          <w:tcPr>
            <w:tcW w:w="1403" w:type="dxa"/>
            <w:tcBorders>
              <w:top w:val="nil"/>
              <w:left w:val="nil"/>
              <w:bottom w:val="single" w:sz="4" w:space="0" w:color="auto"/>
              <w:right w:val="single" w:sz="4" w:space="0" w:color="auto"/>
            </w:tcBorders>
            <w:shd w:val="clear" w:color="auto" w:fill="auto"/>
            <w:vAlign w:val="center"/>
            <w:hideMark/>
          </w:tcPr>
          <w:p w:rsidR="009A4C39" w:rsidRPr="009A4C39" w:rsidRDefault="009A4C39" w:rsidP="009A4C39">
            <w:pPr>
              <w:jc w:val="center"/>
              <w:rPr>
                <w:color w:val="000000"/>
              </w:rPr>
            </w:pPr>
            <w:r w:rsidRPr="009A4C39">
              <w:rPr>
                <w:color w:val="000000"/>
              </w:rPr>
              <w:t>-1</w:t>
            </w:r>
          </w:p>
        </w:tc>
        <w:tc>
          <w:tcPr>
            <w:tcW w:w="1556" w:type="dxa"/>
            <w:tcBorders>
              <w:top w:val="nil"/>
              <w:left w:val="nil"/>
              <w:bottom w:val="single" w:sz="4" w:space="0" w:color="auto"/>
              <w:right w:val="single" w:sz="4" w:space="0" w:color="auto"/>
            </w:tcBorders>
            <w:shd w:val="clear" w:color="auto" w:fill="auto"/>
            <w:vAlign w:val="center"/>
            <w:hideMark/>
          </w:tcPr>
          <w:p w:rsidR="009A4C39" w:rsidRPr="009A4C39" w:rsidRDefault="009A4C39" w:rsidP="009A4C39">
            <w:pPr>
              <w:ind w:firstLineChars="200" w:firstLine="480"/>
              <w:rPr>
                <w:color w:val="000000"/>
              </w:rPr>
            </w:pPr>
            <w:r w:rsidRPr="009A4C39">
              <w:rPr>
                <w:color w:val="000000"/>
              </w:rPr>
              <w:t>D</w:t>
            </w:r>
          </w:p>
        </w:tc>
        <w:tc>
          <w:tcPr>
            <w:tcW w:w="3244" w:type="dxa"/>
            <w:tcBorders>
              <w:top w:val="single" w:sz="4" w:space="0" w:color="auto"/>
              <w:left w:val="nil"/>
              <w:bottom w:val="single" w:sz="4" w:space="0" w:color="auto"/>
              <w:right w:val="single" w:sz="4" w:space="0" w:color="auto"/>
            </w:tcBorders>
            <w:shd w:val="clear" w:color="auto" w:fill="auto"/>
            <w:vAlign w:val="center"/>
            <w:hideMark/>
          </w:tcPr>
          <w:p w:rsidR="009A4C39" w:rsidRPr="009A4C39" w:rsidRDefault="009A4C39" w:rsidP="009A4C39">
            <w:pPr>
              <w:rPr>
                <w:color w:val="000000"/>
              </w:rPr>
            </w:pPr>
            <w:r w:rsidRPr="009A4C39">
              <w:rPr>
                <w:color w:val="000000"/>
              </w:rPr>
              <w:t>Критическое</w:t>
            </w:r>
          </w:p>
        </w:tc>
      </w:tr>
    </w:tbl>
    <w:p w:rsidR="009A4C39" w:rsidRPr="00DF2D47" w:rsidRDefault="009A4C39" w:rsidP="00280B17">
      <w:pPr>
        <w:pStyle w:val="HTML"/>
        <w:jc w:val="both"/>
        <w:rPr>
          <w:rFonts w:ascii="Times New Roman" w:hAnsi="Times New Roman" w:cs="Times New Roman"/>
          <w:sz w:val="24"/>
          <w:szCs w:val="24"/>
        </w:rPr>
      </w:pPr>
    </w:p>
    <w:p w:rsidR="00280B17" w:rsidRPr="00DF2D47" w:rsidRDefault="00280B17" w:rsidP="00280B17">
      <w:pPr>
        <w:pStyle w:val="HTML"/>
        <w:jc w:val="both"/>
        <w:rPr>
          <w:rFonts w:ascii="Times New Roman" w:hAnsi="Times New Roman" w:cs="Times New Roman"/>
          <w:sz w:val="24"/>
          <w:szCs w:val="24"/>
        </w:rPr>
      </w:pPr>
      <w:r w:rsidRPr="00DF2D47">
        <w:rPr>
          <w:rFonts w:ascii="Times New Roman" w:hAnsi="Times New Roman" w:cs="Times New Roman"/>
          <w:sz w:val="24"/>
          <w:szCs w:val="24"/>
        </w:rPr>
        <w:tab/>
        <w:t xml:space="preserve">Все анализируемые, согласно данной Методике, показатели, с учетом веса в общей рейтинговой шкале, формулами расчета, оценками в баллах и итоговыми значениями отражены в Таблице </w:t>
      </w:r>
      <w:r w:rsidR="009A4C39">
        <w:rPr>
          <w:rFonts w:ascii="Times New Roman" w:hAnsi="Times New Roman" w:cs="Times New Roman"/>
          <w:sz w:val="24"/>
          <w:szCs w:val="24"/>
        </w:rPr>
        <w:t>5</w:t>
      </w:r>
      <w:r w:rsidRPr="00DF2D47">
        <w:rPr>
          <w:rFonts w:ascii="Times New Roman" w:hAnsi="Times New Roman" w:cs="Times New Roman"/>
          <w:sz w:val="24"/>
          <w:szCs w:val="24"/>
        </w:rPr>
        <w:t>:</w:t>
      </w:r>
    </w:p>
    <w:p w:rsidR="009A4C39" w:rsidRDefault="009A4C39" w:rsidP="00280B17">
      <w:pPr>
        <w:pStyle w:val="HTML"/>
        <w:jc w:val="right"/>
        <w:rPr>
          <w:rFonts w:ascii="Times New Roman" w:hAnsi="Times New Roman" w:cs="Times New Roman"/>
          <w:b/>
        </w:rPr>
      </w:pPr>
    </w:p>
    <w:p w:rsidR="009A4C39" w:rsidRDefault="009A4C39" w:rsidP="00280B17">
      <w:pPr>
        <w:pStyle w:val="HTML"/>
        <w:jc w:val="right"/>
        <w:rPr>
          <w:rFonts w:ascii="Times New Roman" w:hAnsi="Times New Roman" w:cs="Times New Roman"/>
          <w:b/>
        </w:rPr>
      </w:pPr>
    </w:p>
    <w:p w:rsidR="009A4C39" w:rsidRDefault="009A4C39" w:rsidP="00280B17">
      <w:pPr>
        <w:pStyle w:val="HTML"/>
        <w:jc w:val="right"/>
        <w:rPr>
          <w:rFonts w:ascii="Times New Roman" w:hAnsi="Times New Roman" w:cs="Times New Roman"/>
          <w:b/>
        </w:rPr>
      </w:pPr>
    </w:p>
    <w:p w:rsidR="009A4C39" w:rsidRDefault="009A4C39" w:rsidP="00280B17">
      <w:pPr>
        <w:pStyle w:val="HTML"/>
        <w:jc w:val="right"/>
        <w:rPr>
          <w:rFonts w:ascii="Times New Roman" w:hAnsi="Times New Roman" w:cs="Times New Roman"/>
          <w:b/>
        </w:rPr>
      </w:pPr>
    </w:p>
    <w:p w:rsidR="009A4C39" w:rsidRDefault="009A4C39" w:rsidP="00280B17">
      <w:pPr>
        <w:pStyle w:val="HTML"/>
        <w:jc w:val="right"/>
        <w:rPr>
          <w:rFonts w:ascii="Times New Roman" w:hAnsi="Times New Roman" w:cs="Times New Roman"/>
          <w:b/>
        </w:rPr>
      </w:pPr>
    </w:p>
    <w:p w:rsidR="00162292" w:rsidRDefault="00162292" w:rsidP="00280B17">
      <w:pPr>
        <w:pStyle w:val="HTML"/>
        <w:jc w:val="right"/>
        <w:rPr>
          <w:rFonts w:ascii="Times New Roman" w:hAnsi="Times New Roman" w:cs="Times New Roman"/>
          <w:b/>
        </w:rPr>
      </w:pPr>
    </w:p>
    <w:p w:rsidR="00162292" w:rsidRDefault="00162292" w:rsidP="00280B17">
      <w:pPr>
        <w:pStyle w:val="HTML"/>
        <w:jc w:val="right"/>
        <w:rPr>
          <w:rFonts w:ascii="Times New Roman" w:hAnsi="Times New Roman" w:cs="Times New Roman"/>
          <w:b/>
        </w:rPr>
      </w:pPr>
    </w:p>
    <w:p w:rsidR="00162292" w:rsidRDefault="00162292" w:rsidP="00280B17">
      <w:pPr>
        <w:pStyle w:val="HTML"/>
        <w:jc w:val="right"/>
        <w:rPr>
          <w:rFonts w:ascii="Times New Roman" w:hAnsi="Times New Roman" w:cs="Times New Roman"/>
          <w:b/>
        </w:rPr>
      </w:pPr>
    </w:p>
    <w:p w:rsidR="009A4C39" w:rsidRDefault="009A4C39" w:rsidP="00280B17">
      <w:pPr>
        <w:pStyle w:val="HTML"/>
        <w:jc w:val="right"/>
        <w:rPr>
          <w:rFonts w:ascii="Times New Roman" w:hAnsi="Times New Roman" w:cs="Times New Roman"/>
          <w:b/>
        </w:rPr>
      </w:pPr>
    </w:p>
    <w:p w:rsidR="009A4C39" w:rsidRDefault="009A4C39" w:rsidP="00280B17">
      <w:pPr>
        <w:pStyle w:val="HTML"/>
        <w:jc w:val="right"/>
        <w:rPr>
          <w:rFonts w:ascii="Times New Roman" w:hAnsi="Times New Roman" w:cs="Times New Roman"/>
          <w:b/>
        </w:rPr>
      </w:pPr>
    </w:p>
    <w:p w:rsidR="00280B17" w:rsidRPr="00DF2D47" w:rsidRDefault="006014B4" w:rsidP="00280B17">
      <w:pPr>
        <w:pStyle w:val="HTML"/>
        <w:jc w:val="right"/>
        <w:rPr>
          <w:rFonts w:ascii="Times New Roman" w:hAnsi="Times New Roman" w:cs="Times New Roman"/>
          <w:b/>
        </w:rPr>
      </w:pPr>
      <w:r w:rsidRPr="00DF2D47">
        <w:rPr>
          <w:rFonts w:ascii="Times New Roman" w:hAnsi="Times New Roman" w:cs="Times New Roman"/>
          <w:b/>
        </w:rPr>
        <w:t xml:space="preserve">Таблица </w:t>
      </w:r>
      <w:r w:rsidR="009A4C39">
        <w:rPr>
          <w:rFonts w:ascii="Times New Roman" w:hAnsi="Times New Roman" w:cs="Times New Roman"/>
          <w:b/>
        </w:rPr>
        <w:t>5</w:t>
      </w:r>
    </w:p>
    <w:p w:rsidR="00280B17" w:rsidRDefault="00280B17" w:rsidP="00280B17">
      <w:pPr>
        <w:pStyle w:val="HTML"/>
        <w:jc w:val="both"/>
        <w:rPr>
          <w:rFonts w:ascii="Times New Roman" w:hAnsi="Times New Roman" w:cs="Times New Roman"/>
          <w:b/>
          <w:sz w:val="24"/>
          <w:szCs w:val="24"/>
        </w:rPr>
      </w:pPr>
    </w:p>
    <w:tbl>
      <w:tblPr>
        <w:tblW w:w="9918" w:type="dxa"/>
        <w:tblLook w:val="04A0" w:firstRow="1" w:lastRow="0" w:firstColumn="1" w:lastColumn="0" w:noHBand="0" w:noVBand="1"/>
      </w:tblPr>
      <w:tblGrid>
        <w:gridCol w:w="1838"/>
        <w:gridCol w:w="1331"/>
        <w:gridCol w:w="1220"/>
        <w:gridCol w:w="1134"/>
        <w:gridCol w:w="1134"/>
        <w:gridCol w:w="1021"/>
        <w:gridCol w:w="1074"/>
        <w:gridCol w:w="1166"/>
      </w:tblGrid>
      <w:tr w:rsidR="009A4C39" w:rsidRPr="009A4C39" w:rsidTr="009A4C39">
        <w:trPr>
          <w:trHeight w:val="510"/>
        </w:trPr>
        <w:tc>
          <w:tcPr>
            <w:tcW w:w="183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A4C39" w:rsidRPr="009A4C39" w:rsidRDefault="009A4C39" w:rsidP="009A4C39">
            <w:pPr>
              <w:jc w:val="center"/>
              <w:rPr>
                <w:color w:val="000000"/>
              </w:rPr>
            </w:pPr>
            <w:r w:rsidRPr="009A4C39">
              <w:rPr>
                <w:color w:val="000000"/>
              </w:rPr>
              <w:t>Показатель</w:t>
            </w:r>
          </w:p>
        </w:tc>
        <w:tc>
          <w:tcPr>
            <w:tcW w:w="1331"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9A4C39" w:rsidRPr="009A4C39" w:rsidRDefault="009A4C39" w:rsidP="009A4C39">
            <w:pPr>
              <w:jc w:val="center"/>
              <w:rPr>
                <w:color w:val="000000"/>
              </w:rPr>
            </w:pPr>
            <w:r w:rsidRPr="009A4C39">
              <w:rPr>
                <w:color w:val="000000"/>
              </w:rPr>
              <w:t>Вес показателя</w:t>
            </w:r>
          </w:p>
        </w:tc>
        <w:tc>
          <w:tcPr>
            <w:tcW w:w="2354" w:type="dxa"/>
            <w:gridSpan w:val="2"/>
            <w:tcBorders>
              <w:top w:val="single" w:sz="4" w:space="0" w:color="auto"/>
              <w:left w:val="single" w:sz="4" w:space="0" w:color="000000"/>
              <w:bottom w:val="nil"/>
              <w:right w:val="single" w:sz="4" w:space="0" w:color="000000"/>
            </w:tcBorders>
            <w:shd w:val="clear" w:color="auto" w:fill="auto"/>
            <w:vAlign w:val="center"/>
            <w:hideMark/>
          </w:tcPr>
          <w:p w:rsidR="009A4C39" w:rsidRPr="009A4C39" w:rsidRDefault="009A4C39" w:rsidP="009A4C39">
            <w:pPr>
              <w:jc w:val="center"/>
              <w:rPr>
                <w:color w:val="000000"/>
              </w:rPr>
            </w:pPr>
            <w:r w:rsidRPr="009A4C39">
              <w:rPr>
                <w:color w:val="000000"/>
              </w:rPr>
              <w:t>Показатели</w:t>
            </w:r>
          </w:p>
        </w:tc>
        <w:tc>
          <w:tcPr>
            <w:tcW w:w="2155" w:type="dxa"/>
            <w:gridSpan w:val="2"/>
            <w:tcBorders>
              <w:top w:val="single" w:sz="4" w:space="0" w:color="auto"/>
              <w:left w:val="nil"/>
              <w:bottom w:val="single" w:sz="4" w:space="0" w:color="000000"/>
              <w:right w:val="nil"/>
            </w:tcBorders>
            <w:shd w:val="clear" w:color="auto" w:fill="auto"/>
            <w:vAlign w:val="center"/>
            <w:hideMark/>
          </w:tcPr>
          <w:p w:rsidR="009A4C39" w:rsidRPr="009A4C39" w:rsidRDefault="009A4C39" w:rsidP="009A4C39">
            <w:pPr>
              <w:jc w:val="center"/>
              <w:rPr>
                <w:color w:val="000000"/>
              </w:rPr>
            </w:pPr>
            <w:r w:rsidRPr="009A4C39">
              <w:rPr>
                <w:color w:val="000000"/>
              </w:rPr>
              <w:t>Оценка</w:t>
            </w:r>
          </w:p>
        </w:tc>
        <w:tc>
          <w:tcPr>
            <w:tcW w:w="1074" w:type="dxa"/>
            <w:tcBorders>
              <w:top w:val="single" w:sz="4" w:space="0" w:color="000000"/>
              <w:left w:val="single" w:sz="4" w:space="0" w:color="000000"/>
              <w:bottom w:val="nil"/>
              <w:right w:val="single" w:sz="4" w:space="0" w:color="000000"/>
            </w:tcBorders>
            <w:shd w:val="clear" w:color="auto" w:fill="auto"/>
            <w:vAlign w:val="center"/>
            <w:hideMark/>
          </w:tcPr>
          <w:p w:rsidR="009A4C39" w:rsidRPr="009A4C39" w:rsidRDefault="009A4C39" w:rsidP="009A4C39">
            <w:pPr>
              <w:jc w:val="center"/>
              <w:rPr>
                <w:color w:val="000000"/>
              </w:rPr>
            </w:pPr>
            <w:r w:rsidRPr="009A4C39">
              <w:rPr>
                <w:color w:val="000000"/>
              </w:rPr>
              <w:t>Средняя оценка</w:t>
            </w:r>
          </w:p>
        </w:tc>
        <w:tc>
          <w:tcPr>
            <w:tcW w:w="1166" w:type="dxa"/>
            <w:tcBorders>
              <w:top w:val="single" w:sz="4" w:space="0" w:color="000000"/>
              <w:left w:val="nil"/>
              <w:bottom w:val="nil"/>
              <w:right w:val="single" w:sz="4" w:space="0" w:color="auto"/>
            </w:tcBorders>
            <w:shd w:val="clear" w:color="auto" w:fill="auto"/>
            <w:vAlign w:val="center"/>
            <w:hideMark/>
          </w:tcPr>
          <w:p w:rsidR="009A4C39" w:rsidRPr="009A4C39" w:rsidRDefault="009A4C39" w:rsidP="009A4C39">
            <w:pPr>
              <w:jc w:val="center"/>
              <w:rPr>
                <w:color w:val="000000"/>
              </w:rPr>
            </w:pPr>
            <w:r w:rsidRPr="009A4C39">
              <w:rPr>
                <w:color w:val="000000"/>
              </w:rPr>
              <w:t>Оценка с учетом веса</w:t>
            </w:r>
          </w:p>
        </w:tc>
      </w:tr>
      <w:tr w:rsidR="009A4C39" w:rsidRPr="009A4C39" w:rsidTr="009A4C39">
        <w:trPr>
          <w:trHeight w:val="735"/>
        </w:trPr>
        <w:tc>
          <w:tcPr>
            <w:tcW w:w="1838" w:type="dxa"/>
            <w:vMerge/>
            <w:tcBorders>
              <w:top w:val="single" w:sz="4" w:space="0" w:color="auto"/>
              <w:left w:val="single" w:sz="4" w:space="0" w:color="auto"/>
              <w:bottom w:val="single" w:sz="4" w:space="0" w:color="000000"/>
              <w:right w:val="single" w:sz="4" w:space="0" w:color="000000"/>
            </w:tcBorders>
            <w:vAlign w:val="center"/>
            <w:hideMark/>
          </w:tcPr>
          <w:p w:rsidR="009A4C39" w:rsidRPr="009A4C39" w:rsidRDefault="009A4C39" w:rsidP="009A4C39">
            <w:pPr>
              <w:rPr>
                <w:color w:val="000000"/>
              </w:rPr>
            </w:pPr>
          </w:p>
        </w:tc>
        <w:tc>
          <w:tcPr>
            <w:tcW w:w="1331" w:type="dxa"/>
            <w:vMerge/>
            <w:tcBorders>
              <w:top w:val="single" w:sz="4" w:space="0" w:color="auto"/>
              <w:left w:val="single" w:sz="4" w:space="0" w:color="000000"/>
              <w:bottom w:val="single" w:sz="4" w:space="0" w:color="000000"/>
              <w:right w:val="single" w:sz="4" w:space="0" w:color="000000"/>
            </w:tcBorders>
            <w:vAlign w:val="center"/>
            <w:hideMark/>
          </w:tcPr>
          <w:p w:rsidR="009A4C39" w:rsidRPr="009A4C39" w:rsidRDefault="009A4C39" w:rsidP="009A4C39">
            <w:pPr>
              <w:rPr>
                <w:color w:val="000000"/>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4C39" w:rsidRPr="009A4C39" w:rsidRDefault="009A4C39" w:rsidP="009A4C39">
            <w:pPr>
              <w:jc w:val="center"/>
              <w:rPr>
                <w:color w:val="000000"/>
              </w:rPr>
            </w:pPr>
            <w:r w:rsidRPr="009A4C39">
              <w:rPr>
                <w:color w:val="000000"/>
              </w:rPr>
              <w:t>31 декабря 2018г.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4C39" w:rsidRPr="009A4C39" w:rsidRDefault="009A4C39" w:rsidP="009A4C39">
            <w:pPr>
              <w:jc w:val="center"/>
              <w:rPr>
                <w:color w:val="000000"/>
              </w:rPr>
            </w:pPr>
            <w:r w:rsidRPr="009A4C39">
              <w:rPr>
                <w:color w:val="000000"/>
              </w:rPr>
              <w:t>31 декабря 2019г.</w:t>
            </w:r>
          </w:p>
        </w:tc>
        <w:tc>
          <w:tcPr>
            <w:tcW w:w="1134" w:type="dxa"/>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color w:val="000000"/>
              </w:rPr>
            </w:pPr>
            <w:r w:rsidRPr="009A4C39">
              <w:rPr>
                <w:color w:val="000000"/>
              </w:rPr>
              <w:t>31 декабря 2018г.</w:t>
            </w:r>
          </w:p>
        </w:tc>
        <w:tc>
          <w:tcPr>
            <w:tcW w:w="1021" w:type="dxa"/>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color w:val="000000"/>
              </w:rPr>
            </w:pPr>
            <w:r w:rsidRPr="009A4C39">
              <w:rPr>
                <w:color w:val="000000"/>
              </w:rPr>
              <w:t>31 декабря 2019г.</w:t>
            </w:r>
          </w:p>
        </w:tc>
        <w:tc>
          <w:tcPr>
            <w:tcW w:w="1074" w:type="dxa"/>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color w:val="000000"/>
              </w:rPr>
            </w:pPr>
            <w:r w:rsidRPr="009A4C39">
              <w:rPr>
                <w:color w:val="000000"/>
              </w:rPr>
              <w:t> </w:t>
            </w:r>
          </w:p>
        </w:tc>
        <w:tc>
          <w:tcPr>
            <w:tcW w:w="1166" w:type="dxa"/>
            <w:tcBorders>
              <w:top w:val="nil"/>
              <w:left w:val="nil"/>
              <w:bottom w:val="single" w:sz="4" w:space="0" w:color="000000"/>
              <w:right w:val="single" w:sz="4" w:space="0" w:color="auto"/>
            </w:tcBorders>
            <w:shd w:val="clear" w:color="auto" w:fill="auto"/>
            <w:vAlign w:val="center"/>
            <w:hideMark/>
          </w:tcPr>
          <w:p w:rsidR="009A4C39" w:rsidRPr="009A4C39" w:rsidRDefault="009A4C39" w:rsidP="009A4C39">
            <w:pPr>
              <w:jc w:val="center"/>
              <w:rPr>
                <w:color w:val="000000"/>
              </w:rPr>
            </w:pPr>
            <w:r w:rsidRPr="009A4C39">
              <w:rPr>
                <w:color w:val="000000"/>
              </w:rPr>
              <w:t> </w:t>
            </w:r>
          </w:p>
        </w:tc>
      </w:tr>
      <w:tr w:rsidR="009A4C39" w:rsidRPr="009A4C39" w:rsidTr="009A4C39">
        <w:trPr>
          <w:trHeight w:val="510"/>
        </w:trPr>
        <w:tc>
          <w:tcPr>
            <w:tcW w:w="1838" w:type="dxa"/>
            <w:tcBorders>
              <w:top w:val="nil"/>
              <w:left w:val="single" w:sz="4" w:space="0" w:color="auto"/>
              <w:bottom w:val="single" w:sz="4" w:space="0" w:color="000000"/>
              <w:right w:val="single" w:sz="4" w:space="0" w:color="000000"/>
            </w:tcBorders>
            <w:shd w:val="clear" w:color="auto" w:fill="auto"/>
            <w:vAlign w:val="center"/>
            <w:hideMark/>
          </w:tcPr>
          <w:p w:rsidR="009A4C39" w:rsidRPr="009A4C39" w:rsidRDefault="009A4C39" w:rsidP="009A4C39">
            <w:pPr>
              <w:rPr>
                <w:color w:val="000000"/>
              </w:rPr>
            </w:pPr>
            <w:r w:rsidRPr="009A4C39">
              <w:rPr>
                <w:color w:val="000000"/>
              </w:rPr>
              <w:t>Рентабельность реализованной продукции по чистой прибыли</w:t>
            </w:r>
          </w:p>
        </w:tc>
        <w:tc>
          <w:tcPr>
            <w:tcW w:w="1331" w:type="dxa"/>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color w:val="000000"/>
              </w:rPr>
            </w:pPr>
            <w:r w:rsidRPr="009A4C39">
              <w:rPr>
                <w:color w:val="000000"/>
              </w:rPr>
              <w:t>0,15</w:t>
            </w:r>
          </w:p>
        </w:tc>
        <w:tc>
          <w:tcPr>
            <w:tcW w:w="1220"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color w:val="000000"/>
              </w:rPr>
            </w:pPr>
          </w:p>
        </w:tc>
        <w:tc>
          <w:tcPr>
            <w:tcW w:w="1134"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color w:val="000000"/>
              </w:rPr>
            </w:pPr>
          </w:p>
        </w:tc>
        <w:tc>
          <w:tcPr>
            <w:tcW w:w="1134"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pPr>
          </w:p>
        </w:tc>
        <w:tc>
          <w:tcPr>
            <w:tcW w:w="1021"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pPr>
          </w:p>
        </w:tc>
        <w:tc>
          <w:tcPr>
            <w:tcW w:w="1074"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pPr>
          </w:p>
        </w:tc>
        <w:tc>
          <w:tcPr>
            <w:tcW w:w="1166" w:type="dxa"/>
            <w:tcBorders>
              <w:top w:val="nil"/>
              <w:left w:val="nil"/>
              <w:bottom w:val="single" w:sz="4" w:space="0" w:color="000000"/>
              <w:right w:val="single" w:sz="4" w:space="0" w:color="auto"/>
            </w:tcBorders>
            <w:shd w:val="clear" w:color="auto" w:fill="auto"/>
            <w:vAlign w:val="center"/>
          </w:tcPr>
          <w:p w:rsidR="009A4C39" w:rsidRPr="009A4C39" w:rsidRDefault="009A4C39" w:rsidP="009A4C39">
            <w:pPr>
              <w:jc w:val="center"/>
            </w:pPr>
          </w:p>
        </w:tc>
      </w:tr>
      <w:tr w:rsidR="009A4C39" w:rsidRPr="009A4C39" w:rsidTr="009A4C39">
        <w:trPr>
          <w:trHeight w:val="585"/>
        </w:trPr>
        <w:tc>
          <w:tcPr>
            <w:tcW w:w="1838" w:type="dxa"/>
            <w:tcBorders>
              <w:top w:val="nil"/>
              <w:left w:val="single" w:sz="4" w:space="0" w:color="auto"/>
              <w:bottom w:val="single" w:sz="4" w:space="0" w:color="000000"/>
              <w:right w:val="single" w:sz="4" w:space="0" w:color="000000"/>
            </w:tcBorders>
            <w:shd w:val="clear" w:color="auto" w:fill="auto"/>
            <w:vAlign w:val="center"/>
            <w:hideMark/>
          </w:tcPr>
          <w:p w:rsidR="009A4C39" w:rsidRPr="009A4C39" w:rsidRDefault="009A4C39" w:rsidP="009A4C39">
            <w:pPr>
              <w:rPr>
                <w:color w:val="000000"/>
              </w:rPr>
            </w:pPr>
            <w:r w:rsidRPr="009A4C39">
              <w:rPr>
                <w:color w:val="000000"/>
              </w:rPr>
              <w:t>Рентабельность активов</w:t>
            </w:r>
          </w:p>
        </w:tc>
        <w:tc>
          <w:tcPr>
            <w:tcW w:w="1331" w:type="dxa"/>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color w:val="000000"/>
              </w:rPr>
            </w:pPr>
            <w:r w:rsidRPr="009A4C39">
              <w:rPr>
                <w:color w:val="000000"/>
              </w:rPr>
              <w:t>0,15</w:t>
            </w:r>
          </w:p>
        </w:tc>
        <w:tc>
          <w:tcPr>
            <w:tcW w:w="1220"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color w:val="000000"/>
              </w:rPr>
            </w:pPr>
          </w:p>
        </w:tc>
        <w:tc>
          <w:tcPr>
            <w:tcW w:w="1134"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color w:val="000000"/>
              </w:rPr>
            </w:pPr>
          </w:p>
        </w:tc>
        <w:tc>
          <w:tcPr>
            <w:tcW w:w="1134"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pPr>
          </w:p>
        </w:tc>
        <w:tc>
          <w:tcPr>
            <w:tcW w:w="1021"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pPr>
          </w:p>
        </w:tc>
        <w:tc>
          <w:tcPr>
            <w:tcW w:w="1074"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pPr>
          </w:p>
        </w:tc>
        <w:tc>
          <w:tcPr>
            <w:tcW w:w="1166" w:type="dxa"/>
            <w:tcBorders>
              <w:top w:val="nil"/>
              <w:left w:val="nil"/>
              <w:bottom w:val="single" w:sz="4" w:space="0" w:color="000000"/>
              <w:right w:val="single" w:sz="4" w:space="0" w:color="auto"/>
            </w:tcBorders>
            <w:shd w:val="clear" w:color="auto" w:fill="auto"/>
            <w:vAlign w:val="center"/>
          </w:tcPr>
          <w:p w:rsidR="009A4C39" w:rsidRPr="009A4C39" w:rsidRDefault="009A4C39" w:rsidP="009A4C39">
            <w:pPr>
              <w:jc w:val="center"/>
            </w:pPr>
          </w:p>
        </w:tc>
      </w:tr>
      <w:tr w:rsidR="009A4C39" w:rsidRPr="009A4C39" w:rsidTr="009A4C39">
        <w:trPr>
          <w:trHeight w:val="300"/>
        </w:trPr>
        <w:tc>
          <w:tcPr>
            <w:tcW w:w="1838" w:type="dxa"/>
            <w:tcBorders>
              <w:top w:val="nil"/>
              <w:left w:val="single" w:sz="4" w:space="0" w:color="auto"/>
              <w:bottom w:val="single" w:sz="4" w:space="0" w:color="000000"/>
              <w:right w:val="single" w:sz="4" w:space="0" w:color="000000"/>
            </w:tcBorders>
            <w:shd w:val="clear" w:color="auto" w:fill="auto"/>
            <w:vAlign w:val="center"/>
            <w:hideMark/>
          </w:tcPr>
          <w:p w:rsidR="009A4C39" w:rsidRPr="009A4C39" w:rsidRDefault="009A4C39" w:rsidP="009A4C39">
            <w:pPr>
              <w:rPr>
                <w:color w:val="000000"/>
              </w:rPr>
            </w:pPr>
            <w:r w:rsidRPr="009A4C39">
              <w:rPr>
                <w:color w:val="000000"/>
              </w:rPr>
              <w:t>Финансовая автономия</w:t>
            </w:r>
          </w:p>
        </w:tc>
        <w:tc>
          <w:tcPr>
            <w:tcW w:w="1331" w:type="dxa"/>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color w:val="000000"/>
              </w:rPr>
            </w:pPr>
            <w:r w:rsidRPr="009A4C39">
              <w:rPr>
                <w:color w:val="000000"/>
              </w:rPr>
              <w:t>0,1</w:t>
            </w:r>
          </w:p>
        </w:tc>
        <w:tc>
          <w:tcPr>
            <w:tcW w:w="1220"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color w:val="000000"/>
              </w:rPr>
            </w:pPr>
          </w:p>
        </w:tc>
        <w:tc>
          <w:tcPr>
            <w:tcW w:w="1134"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color w:val="000000"/>
              </w:rPr>
            </w:pPr>
          </w:p>
        </w:tc>
        <w:tc>
          <w:tcPr>
            <w:tcW w:w="1134"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pPr>
          </w:p>
        </w:tc>
        <w:tc>
          <w:tcPr>
            <w:tcW w:w="1021"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pPr>
          </w:p>
        </w:tc>
        <w:tc>
          <w:tcPr>
            <w:tcW w:w="1074"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pPr>
          </w:p>
        </w:tc>
        <w:tc>
          <w:tcPr>
            <w:tcW w:w="1166" w:type="dxa"/>
            <w:tcBorders>
              <w:top w:val="nil"/>
              <w:left w:val="nil"/>
              <w:bottom w:val="single" w:sz="4" w:space="0" w:color="000000"/>
              <w:right w:val="single" w:sz="4" w:space="0" w:color="auto"/>
            </w:tcBorders>
            <w:shd w:val="clear" w:color="auto" w:fill="auto"/>
            <w:vAlign w:val="center"/>
          </w:tcPr>
          <w:p w:rsidR="009A4C39" w:rsidRPr="009A4C39" w:rsidRDefault="009A4C39" w:rsidP="009A4C39">
            <w:pPr>
              <w:jc w:val="center"/>
            </w:pPr>
          </w:p>
        </w:tc>
      </w:tr>
      <w:tr w:rsidR="009A4C39" w:rsidRPr="009A4C39" w:rsidTr="009A4C39">
        <w:trPr>
          <w:trHeight w:val="300"/>
        </w:trPr>
        <w:tc>
          <w:tcPr>
            <w:tcW w:w="1838" w:type="dxa"/>
            <w:tcBorders>
              <w:top w:val="nil"/>
              <w:left w:val="single" w:sz="4" w:space="0" w:color="auto"/>
              <w:bottom w:val="single" w:sz="4" w:space="0" w:color="000000"/>
              <w:right w:val="single" w:sz="4" w:space="0" w:color="000000"/>
            </w:tcBorders>
            <w:shd w:val="clear" w:color="auto" w:fill="auto"/>
            <w:vAlign w:val="center"/>
            <w:hideMark/>
          </w:tcPr>
          <w:p w:rsidR="009A4C39" w:rsidRPr="009A4C39" w:rsidRDefault="009A4C39" w:rsidP="009A4C39">
            <w:pPr>
              <w:rPr>
                <w:color w:val="000000"/>
              </w:rPr>
            </w:pPr>
            <w:r w:rsidRPr="009A4C39">
              <w:rPr>
                <w:color w:val="000000"/>
              </w:rPr>
              <w:t>Текущая ликвидность</w:t>
            </w:r>
          </w:p>
        </w:tc>
        <w:tc>
          <w:tcPr>
            <w:tcW w:w="1331" w:type="dxa"/>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color w:val="000000"/>
              </w:rPr>
            </w:pPr>
            <w:r w:rsidRPr="009A4C39">
              <w:rPr>
                <w:color w:val="000000"/>
              </w:rPr>
              <w:t>0,1</w:t>
            </w:r>
          </w:p>
        </w:tc>
        <w:tc>
          <w:tcPr>
            <w:tcW w:w="1220"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color w:val="000000"/>
              </w:rPr>
            </w:pPr>
          </w:p>
        </w:tc>
        <w:tc>
          <w:tcPr>
            <w:tcW w:w="1134"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color w:val="000000"/>
              </w:rPr>
            </w:pPr>
          </w:p>
        </w:tc>
        <w:tc>
          <w:tcPr>
            <w:tcW w:w="1134"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pPr>
          </w:p>
        </w:tc>
        <w:tc>
          <w:tcPr>
            <w:tcW w:w="1021"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pPr>
          </w:p>
        </w:tc>
        <w:tc>
          <w:tcPr>
            <w:tcW w:w="1074"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pPr>
          </w:p>
        </w:tc>
        <w:tc>
          <w:tcPr>
            <w:tcW w:w="1166" w:type="dxa"/>
            <w:tcBorders>
              <w:top w:val="nil"/>
              <w:left w:val="nil"/>
              <w:bottom w:val="single" w:sz="4" w:space="0" w:color="000000"/>
              <w:right w:val="single" w:sz="4" w:space="0" w:color="auto"/>
            </w:tcBorders>
            <w:shd w:val="clear" w:color="auto" w:fill="auto"/>
            <w:vAlign w:val="center"/>
          </w:tcPr>
          <w:p w:rsidR="009A4C39" w:rsidRPr="009A4C39" w:rsidRDefault="009A4C39" w:rsidP="009A4C39">
            <w:pPr>
              <w:jc w:val="center"/>
            </w:pPr>
          </w:p>
        </w:tc>
      </w:tr>
      <w:tr w:rsidR="009A4C39" w:rsidRPr="009A4C39" w:rsidTr="009A4C39">
        <w:trPr>
          <w:trHeight w:val="300"/>
        </w:trPr>
        <w:tc>
          <w:tcPr>
            <w:tcW w:w="1838" w:type="dxa"/>
            <w:tcBorders>
              <w:top w:val="nil"/>
              <w:left w:val="single" w:sz="4" w:space="0" w:color="auto"/>
              <w:bottom w:val="single" w:sz="4" w:space="0" w:color="000000"/>
              <w:right w:val="single" w:sz="4" w:space="0" w:color="000000"/>
            </w:tcBorders>
            <w:shd w:val="clear" w:color="auto" w:fill="auto"/>
            <w:vAlign w:val="center"/>
            <w:hideMark/>
          </w:tcPr>
          <w:p w:rsidR="009A4C39" w:rsidRPr="009A4C39" w:rsidRDefault="009A4C39" w:rsidP="009A4C39">
            <w:pPr>
              <w:rPr>
                <w:color w:val="000000"/>
              </w:rPr>
            </w:pPr>
            <w:r w:rsidRPr="009A4C39">
              <w:rPr>
                <w:color w:val="000000"/>
              </w:rPr>
              <w:t>Прирост сбыта (без НДС)</w:t>
            </w:r>
          </w:p>
        </w:tc>
        <w:tc>
          <w:tcPr>
            <w:tcW w:w="1331" w:type="dxa"/>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color w:val="000000"/>
              </w:rPr>
            </w:pPr>
            <w:r w:rsidRPr="009A4C39">
              <w:rPr>
                <w:color w:val="000000"/>
              </w:rPr>
              <w:t>0,1</w:t>
            </w:r>
          </w:p>
        </w:tc>
        <w:tc>
          <w:tcPr>
            <w:tcW w:w="1220"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color w:val="000000"/>
              </w:rPr>
            </w:pPr>
          </w:p>
        </w:tc>
        <w:tc>
          <w:tcPr>
            <w:tcW w:w="1134"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color w:val="000000"/>
              </w:rPr>
            </w:pPr>
          </w:p>
        </w:tc>
        <w:tc>
          <w:tcPr>
            <w:tcW w:w="1134"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pPr>
          </w:p>
        </w:tc>
        <w:tc>
          <w:tcPr>
            <w:tcW w:w="1021"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pPr>
          </w:p>
        </w:tc>
        <w:tc>
          <w:tcPr>
            <w:tcW w:w="1074"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pPr>
          </w:p>
        </w:tc>
        <w:tc>
          <w:tcPr>
            <w:tcW w:w="1166" w:type="dxa"/>
            <w:tcBorders>
              <w:top w:val="nil"/>
              <w:left w:val="nil"/>
              <w:bottom w:val="single" w:sz="4" w:space="0" w:color="000000"/>
              <w:right w:val="single" w:sz="4" w:space="0" w:color="auto"/>
            </w:tcBorders>
            <w:shd w:val="clear" w:color="auto" w:fill="auto"/>
            <w:vAlign w:val="center"/>
          </w:tcPr>
          <w:p w:rsidR="009A4C39" w:rsidRPr="009A4C39" w:rsidRDefault="009A4C39" w:rsidP="009A4C39">
            <w:pPr>
              <w:jc w:val="center"/>
            </w:pPr>
          </w:p>
        </w:tc>
      </w:tr>
      <w:tr w:rsidR="009A4C39" w:rsidRPr="009A4C39" w:rsidTr="009A4C39">
        <w:trPr>
          <w:trHeight w:val="510"/>
        </w:trPr>
        <w:tc>
          <w:tcPr>
            <w:tcW w:w="1838" w:type="dxa"/>
            <w:tcBorders>
              <w:top w:val="nil"/>
              <w:left w:val="single" w:sz="4" w:space="0" w:color="auto"/>
              <w:bottom w:val="single" w:sz="4" w:space="0" w:color="000000"/>
              <w:right w:val="single" w:sz="4" w:space="0" w:color="000000"/>
            </w:tcBorders>
            <w:shd w:val="clear" w:color="auto" w:fill="auto"/>
            <w:vAlign w:val="center"/>
            <w:hideMark/>
          </w:tcPr>
          <w:p w:rsidR="009A4C39" w:rsidRPr="009A4C39" w:rsidRDefault="009A4C39" w:rsidP="009A4C39">
            <w:pPr>
              <w:rPr>
                <w:color w:val="000000"/>
              </w:rPr>
            </w:pPr>
            <w:r w:rsidRPr="009A4C39">
              <w:rPr>
                <w:color w:val="000000"/>
              </w:rPr>
              <w:t>Рентабельность реализованной продукции по прибыли от продаж</w:t>
            </w:r>
          </w:p>
        </w:tc>
        <w:tc>
          <w:tcPr>
            <w:tcW w:w="1331" w:type="dxa"/>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color w:val="000000"/>
              </w:rPr>
            </w:pPr>
            <w:r w:rsidRPr="009A4C39">
              <w:rPr>
                <w:color w:val="000000"/>
              </w:rPr>
              <w:t>0,1</w:t>
            </w:r>
          </w:p>
        </w:tc>
        <w:tc>
          <w:tcPr>
            <w:tcW w:w="1220"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color w:val="000000"/>
              </w:rPr>
            </w:pPr>
          </w:p>
        </w:tc>
        <w:tc>
          <w:tcPr>
            <w:tcW w:w="1134"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color w:val="000000"/>
              </w:rPr>
            </w:pPr>
          </w:p>
        </w:tc>
        <w:tc>
          <w:tcPr>
            <w:tcW w:w="1134"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pPr>
          </w:p>
        </w:tc>
        <w:tc>
          <w:tcPr>
            <w:tcW w:w="1021"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pPr>
          </w:p>
        </w:tc>
        <w:tc>
          <w:tcPr>
            <w:tcW w:w="1074"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pPr>
          </w:p>
        </w:tc>
        <w:tc>
          <w:tcPr>
            <w:tcW w:w="1166" w:type="dxa"/>
            <w:tcBorders>
              <w:top w:val="nil"/>
              <w:left w:val="nil"/>
              <w:bottom w:val="single" w:sz="4" w:space="0" w:color="000000"/>
              <w:right w:val="single" w:sz="4" w:space="0" w:color="auto"/>
            </w:tcBorders>
            <w:shd w:val="clear" w:color="auto" w:fill="auto"/>
            <w:vAlign w:val="center"/>
          </w:tcPr>
          <w:p w:rsidR="009A4C39" w:rsidRPr="009A4C39" w:rsidRDefault="009A4C39" w:rsidP="009A4C39">
            <w:pPr>
              <w:jc w:val="center"/>
            </w:pPr>
          </w:p>
        </w:tc>
      </w:tr>
      <w:tr w:rsidR="009A4C39" w:rsidRPr="009A4C39" w:rsidTr="009A4C39">
        <w:trPr>
          <w:trHeight w:val="300"/>
        </w:trPr>
        <w:tc>
          <w:tcPr>
            <w:tcW w:w="1838" w:type="dxa"/>
            <w:tcBorders>
              <w:top w:val="nil"/>
              <w:left w:val="single" w:sz="4" w:space="0" w:color="auto"/>
              <w:bottom w:val="nil"/>
              <w:right w:val="single" w:sz="4" w:space="0" w:color="000000"/>
            </w:tcBorders>
            <w:shd w:val="clear" w:color="auto" w:fill="auto"/>
            <w:vAlign w:val="center"/>
            <w:hideMark/>
          </w:tcPr>
          <w:p w:rsidR="009A4C39" w:rsidRPr="009A4C39" w:rsidRDefault="009A4C39" w:rsidP="009A4C39">
            <w:pPr>
              <w:rPr>
                <w:color w:val="000000"/>
              </w:rPr>
            </w:pPr>
            <w:r w:rsidRPr="009A4C39">
              <w:rPr>
                <w:color w:val="000000"/>
              </w:rPr>
              <w:t>Прирост собственного капитала</w:t>
            </w:r>
          </w:p>
        </w:tc>
        <w:tc>
          <w:tcPr>
            <w:tcW w:w="1331" w:type="dxa"/>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color w:val="000000"/>
              </w:rPr>
            </w:pPr>
            <w:r w:rsidRPr="009A4C39">
              <w:rPr>
                <w:color w:val="000000"/>
              </w:rPr>
              <w:t>0,1</w:t>
            </w:r>
          </w:p>
        </w:tc>
        <w:tc>
          <w:tcPr>
            <w:tcW w:w="1220"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color w:val="000000"/>
              </w:rPr>
            </w:pPr>
          </w:p>
        </w:tc>
        <w:tc>
          <w:tcPr>
            <w:tcW w:w="1134"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color w:val="000000"/>
              </w:rPr>
            </w:pPr>
          </w:p>
        </w:tc>
        <w:tc>
          <w:tcPr>
            <w:tcW w:w="1134"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pPr>
          </w:p>
        </w:tc>
        <w:tc>
          <w:tcPr>
            <w:tcW w:w="1021"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pPr>
          </w:p>
        </w:tc>
        <w:tc>
          <w:tcPr>
            <w:tcW w:w="1074"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pPr>
          </w:p>
        </w:tc>
        <w:tc>
          <w:tcPr>
            <w:tcW w:w="1166" w:type="dxa"/>
            <w:tcBorders>
              <w:top w:val="nil"/>
              <w:left w:val="nil"/>
              <w:bottom w:val="single" w:sz="4" w:space="0" w:color="000000"/>
              <w:right w:val="single" w:sz="4" w:space="0" w:color="auto"/>
            </w:tcBorders>
            <w:shd w:val="clear" w:color="auto" w:fill="auto"/>
            <w:vAlign w:val="center"/>
          </w:tcPr>
          <w:p w:rsidR="009A4C39" w:rsidRPr="009A4C39" w:rsidRDefault="009A4C39" w:rsidP="009A4C39">
            <w:pPr>
              <w:jc w:val="center"/>
            </w:pPr>
          </w:p>
        </w:tc>
      </w:tr>
      <w:tr w:rsidR="009A4C39" w:rsidRPr="009A4C39" w:rsidTr="009A4C39">
        <w:trPr>
          <w:trHeight w:val="300"/>
        </w:trPr>
        <w:tc>
          <w:tcPr>
            <w:tcW w:w="1838" w:type="dxa"/>
            <w:tcBorders>
              <w:top w:val="single" w:sz="4" w:space="0" w:color="000000"/>
              <w:left w:val="single" w:sz="4" w:space="0" w:color="auto"/>
              <w:bottom w:val="nil"/>
              <w:right w:val="single" w:sz="4" w:space="0" w:color="000000"/>
            </w:tcBorders>
            <w:shd w:val="clear" w:color="auto" w:fill="auto"/>
            <w:vAlign w:val="center"/>
            <w:hideMark/>
          </w:tcPr>
          <w:p w:rsidR="009A4C39" w:rsidRPr="009A4C39" w:rsidRDefault="009A4C39" w:rsidP="009A4C39">
            <w:pPr>
              <w:rPr>
                <w:color w:val="000000"/>
              </w:rPr>
            </w:pPr>
            <w:r w:rsidRPr="009A4C39">
              <w:rPr>
                <w:color w:val="000000"/>
              </w:rPr>
              <w:t>Быстрая ликвидность</w:t>
            </w:r>
          </w:p>
        </w:tc>
        <w:tc>
          <w:tcPr>
            <w:tcW w:w="1331" w:type="dxa"/>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color w:val="000000"/>
              </w:rPr>
            </w:pPr>
            <w:r w:rsidRPr="009A4C39">
              <w:rPr>
                <w:color w:val="000000"/>
              </w:rPr>
              <w:t>0,05</w:t>
            </w:r>
          </w:p>
        </w:tc>
        <w:tc>
          <w:tcPr>
            <w:tcW w:w="1220"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color w:val="000000"/>
              </w:rPr>
            </w:pPr>
          </w:p>
        </w:tc>
        <w:tc>
          <w:tcPr>
            <w:tcW w:w="1134"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color w:val="000000"/>
              </w:rPr>
            </w:pPr>
          </w:p>
        </w:tc>
        <w:tc>
          <w:tcPr>
            <w:tcW w:w="1134"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pPr>
          </w:p>
        </w:tc>
        <w:tc>
          <w:tcPr>
            <w:tcW w:w="1021"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pPr>
          </w:p>
        </w:tc>
        <w:tc>
          <w:tcPr>
            <w:tcW w:w="1074"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pPr>
          </w:p>
        </w:tc>
        <w:tc>
          <w:tcPr>
            <w:tcW w:w="1166" w:type="dxa"/>
            <w:tcBorders>
              <w:top w:val="nil"/>
              <w:left w:val="nil"/>
              <w:bottom w:val="single" w:sz="4" w:space="0" w:color="000000"/>
              <w:right w:val="single" w:sz="4" w:space="0" w:color="auto"/>
            </w:tcBorders>
            <w:shd w:val="clear" w:color="auto" w:fill="auto"/>
            <w:vAlign w:val="center"/>
          </w:tcPr>
          <w:p w:rsidR="009A4C39" w:rsidRPr="009A4C39" w:rsidRDefault="009A4C39" w:rsidP="009A4C39">
            <w:pPr>
              <w:jc w:val="center"/>
            </w:pPr>
          </w:p>
        </w:tc>
      </w:tr>
      <w:tr w:rsidR="009A4C39" w:rsidRPr="009A4C39" w:rsidTr="009A4C39">
        <w:trPr>
          <w:trHeight w:val="510"/>
        </w:trPr>
        <w:tc>
          <w:tcPr>
            <w:tcW w:w="1838" w:type="dxa"/>
            <w:tcBorders>
              <w:top w:val="single" w:sz="4" w:space="0" w:color="000000"/>
              <w:left w:val="single" w:sz="4" w:space="0" w:color="auto"/>
              <w:bottom w:val="nil"/>
              <w:right w:val="single" w:sz="4" w:space="0" w:color="000000"/>
            </w:tcBorders>
            <w:shd w:val="clear" w:color="auto" w:fill="auto"/>
            <w:vAlign w:val="center"/>
            <w:hideMark/>
          </w:tcPr>
          <w:p w:rsidR="009A4C39" w:rsidRPr="009A4C39" w:rsidRDefault="009A4C39" w:rsidP="009A4C39">
            <w:pPr>
              <w:rPr>
                <w:color w:val="000000"/>
              </w:rPr>
            </w:pPr>
            <w:r w:rsidRPr="009A4C39">
              <w:rPr>
                <w:color w:val="000000"/>
              </w:rPr>
              <w:t>Коэффициент обеспечения оборотных активов собственными средствами</w:t>
            </w:r>
          </w:p>
        </w:tc>
        <w:tc>
          <w:tcPr>
            <w:tcW w:w="1331" w:type="dxa"/>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color w:val="000000"/>
              </w:rPr>
            </w:pPr>
            <w:r w:rsidRPr="009A4C39">
              <w:rPr>
                <w:color w:val="000000"/>
              </w:rPr>
              <w:t>0,05</w:t>
            </w:r>
          </w:p>
        </w:tc>
        <w:tc>
          <w:tcPr>
            <w:tcW w:w="1220"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color w:val="000000"/>
              </w:rPr>
            </w:pPr>
          </w:p>
        </w:tc>
        <w:tc>
          <w:tcPr>
            <w:tcW w:w="1134"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color w:val="000000"/>
              </w:rPr>
            </w:pPr>
          </w:p>
        </w:tc>
        <w:tc>
          <w:tcPr>
            <w:tcW w:w="1134"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pPr>
          </w:p>
        </w:tc>
        <w:tc>
          <w:tcPr>
            <w:tcW w:w="1021"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pPr>
          </w:p>
        </w:tc>
        <w:tc>
          <w:tcPr>
            <w:tcW w:w="1074"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pPr>
          </w:p>
        </w:tc>
        <w:tc>
          <w:tcPr>
            <w:tcW w:w="1166" w:type="dxa"/>
            <w:tcBorders>
              <w:top w:val="nil"/>
              <w:left w:val="nil"/>
              <w:bottom w:val="single" w:sz="4" w:space="0" w:color="000000"/>
              <w:right w:val="single" w:sz="4" w:space="0" w:color="auto"/>
            </w:tcBorders>
            <w:shd w:val="clear" w:color="auto" w:fill="auto"/>
            <w:vAlign w:val="center"/>
          </w:tcPr>
          <w:p w:rsidR="009A4C39" w:rsidRPr="009A4C39" w:rsidRDefault="009A4C39" w:rsidP="009A4C39">
            <w:pPr>
              <w:jc w:val="center"/>
            </w:pPr>
          </w:p>
        </w:tc>
      </w:tr>
      <w:tr w:rsidR="009A4C39" w:rsidRPr="009A4C39" w:rsidTr="009A4C39">
        <w:trPr>
          <w:trHeight w:val="300"/>
        </w:trPr>
        <w:tc>
          <w:tcPr>
            <w:tcW w:w="1838" w:type="dxa"/>
            <w:tcBorders>
              <w:top w:val="single" w:sz="4" w:space="0" w:color="000000"/>
              <w:left w:val="single" w:sz="4" w:space="0" w:color="auto"/>
              <w:bottom w:val="nil"/>
              <w:right w:val="single" w:sz="4" w:space="0" w:color="000000"/>
            </w:tcBorders>
            <w:shd w:val="clear" w:color="auto" w:fill="auto"/>
            <w:vAlign w:val="center"/>
            <w:hideMark/>
          </w:tcPr>
          <w:p w:rsidR="009A4C39" w:rsidRPr="009A4C39" w:rsidRDefault="009A4C39" w:rsidP="009A4C39">
            <w:pPr>
              <w:rPr>
                <w:color w:val="000000"/>
              </w:rPr>
            </w:pPr>
            <w:r w:rsidRPr="009A4C39">
              <w:rPr>
                <w:color w:val="000000"/>
              </w:rPr>
              <w:t>Коэффициент финансовой устойчивости</w:t>
            </w:r>
          </w:p>
        </w:tc>
        <w:tc>
          <w:tcPr>
            <w:tcW w:w="1331" w:type="dxa"/>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color w:val="000000"/>
              </w:rPr>
            </w:pPr>
            <w:r w:rsidRPr="009A4C39">
              <w:rPr>
                <w:color w:val="000000"/>
              </w:rPr>
              <w:t>0,05</w:t>
            </w:r>
          </w:p>
        </w:tc>
        <w:tc>
          <w:tcPr>
            <w:tcW w:w="1220"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color w:val="000000"/>
              </w:rPr>
            </w:pPr>
          </w:p>
        </w:tc>
        <w:tc>
          <w:tcPr>
            <w:tcW w:w="1134"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color w:val="000000"/>
              </w:rPr>
            </w:pPr>
          </w:p>
        </w:tc>
        <w:tc>
          <w:tcPr>
            <w:tcW w:w="1134"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pPr>
          </w:p>
        </w:tc>
        <w:tc>
          <w:tcPr>
            <w:tcW w:w="1021"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pPr>
          </w:p>
        </w:tc>
        <w:tc>
          <w:tcPr>
            <w:tcW w:w="1074"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pPr>
          </w:p>
        </w:tc>
        <w:tc>
          <w:tcPr>
            <w:tcW w:w="1166" w:type="dxa"/>
            <w:tcBorders>
              <w:top w:val="nil"/>
              <w:left w:val="nil"/>
              <w:bottom w:val="single" w:sz="4" w:space="0" w:color="000000"/>
              <w:right w:val="single" w:sz="4" w:space="0" w:color="auto"/>
            </w:tcBorders>
            <w:shd w:val="clear" w:color="auto" w:fill="auto"/>
            <w:vAlign w:val="center"/>
          </w:tcPr>
          <w:p w:rsidR="009A4C39" w:rsidRPr="009A4C39" w:rsidRDefault="009A4C39" w:rsidP="009A4C39">
            <w:pPr>
              <w:jc w:val="center"/>
            </w:pPr>
          </w:p>
        </w:tc>
      </w:tr>
      <w:tr w:rsidR="009A4C39" w:rsidRPr="009A4C39" w:rsidTr="009A4C39">
        <w:trPr>
          <w:trHeight w:val="300"/>
        </w:trPr>
        <w:tc>
          <w:tcPr>
            <w:tcW w:w="1838" w:type="dxa"/>
            <w:tcBorders>
              <w:top w:val="single" w:sz="4" w:space="0" w:color="000000"/>
              <w:left w:val="single" w:sz="4" w:space="0" w:color="auto"/>
              <w:bottom w:val="nil"/>
              <w:right w:val="single" w:sz="4" w:space="0" w:color="000000"/>
            </w:tcBorders>
            <w:shd w:val="clear" w:color="auto" w:fill="auto"/>
            <w:vAlign w:val="center"/>
            <w:hideMark/>
          </w:tcPr>
          <w:p w:rsidR="009A4C39" w:rsidRPr="009A4C39" w:rsidRDefault="009A4C39" w:rsidP="009A4C39">
            <w:pPr>
              <w:rPr>
                <w:color w:val="000000"/>
              </w:rPr>
            </w:pPr>
            <w:r w:rsidRPr="009A4C39">
              <w:rPr>
                <w:color w:val="000000"/>
              </w:rPr>
              <w:t>Коэффициент абсолютной ликвидности</w:t>
            </w:r>
          </w:p>
        </w:tc>
        <w:tc>
          <w:tcPr>
            <w:tcW w:w="1331" w:type="dxa"/>
            <w:tcBorders>
              <w:top w:val="nil"/>
              <w:left w:val="nil"/>
              <w:bottom w:val="nil"/>
              <w:right w:val="single" w:sz="4" w:space="0" w:color="000000"/>
            </w:tcBorders>
            <w:shd w:val="clear" w:color="auto" w:fill="auto"/>
            <w:vAlign w:val="center"/>
            <w:hideMark/>
          </w:tcPr>
          <w:p w:rsidR="009A4C39" w:rsidRPr="009A4C39" w:rsidRDefault="009A4C39" w:rsidP="009A4C39">
            <w:pPr>
              <w:jc w:val="center"/>
              <w:rPr>
                <w:color w:val="000000"/>
              </w:rPr>
            </w:pPr>
            <w:r w:rsidRPr="009A4C39">
              <w:rPr>
                <w:color w:val="000000"/>
              </w:rPr>
              <w:t>0,05</w:t>
            </w:r>
          </w:p>
        </w:tc>
        <w:tc>
          <w:tcPr>
            <w:tcW w:w="1220" w:type="dxa"/>
            <w:tcBorders>
              <w:top w:val="nil"/>
              <w:left w:val="nil"/>
              <w:bottom w:val="nil"/>
              <w:right w:val="nil"/>
            </w:tcBorders>
            <w:shd w:val="clear" w:color="auto" w:fill="auto"/>
            <w:vAlign w:val="center"/>
          </w:tcPr>
          <w:p w:rsidR="009A4C39" w:rsidRPr="009A4C39" w:rsidRDefault="009A4C39" w:rsidP="009A4C39">
            <w:pPr>
              <w:jc w:val="center"/>
              <w:rPr>
                <w:color w:val="000000"/>
              </w:rPr>
            </w:pPr>
          </w:p>
        </w:tc>
        <w:tc>
          <w:tcPr>
            <w:tcW w:w="1134" w:type="dxa"/>
            <w:tcBorders>
              <w:top w:val="nil"/>
              <w:left w:val="single" w:sz="4" w:space="0" w:color="000000"/>
              <w:bottom w:val="nil"/>
              <w:right w:val="nil"/>
            </w:tcBorders>
            <w:shd w:val="clear" w:color="auto" w:fill="auto"/>
            <w:vAlign w:val="center"/>
          </w:tcPr>
          <w:p w:rsidR="009A4C39" w:rsidRPr="009A4C39" w:rsidRDefault="009A4C39" w:rsidP="009A4C39">
            <w:pPr>
              <w:jc w:val="center"/>
              <w:rPr>
                <w:color w:val="000000"/>
              </w:rPr>
            </w:pPr>
          </w:p>
        </w:tc>
        <w:tc>
          <w:tcPr>
            <w:tcW w:w="1134" w:type="dxa"/>
            <w:tcBorders>
              <w:top w:val="nil"/>
              <w:left w:val="single" w:sz="4" w:space="0" w:color="000000"/>
              <w:bottom w:val="single" w:sz="4" w:space="0" w:color="000000"/>
              <w:right w:val="single" w:sz="4" w:space="0" w:color="000000"/>
            </w:tcBorders>
            <w:shd w:val="clear" w:color="auto" w:fill="auto"/>
            <w:vAlign w:val="center"/>
          </w:tcPr>
          <w:p w:rsidR="009A4C39" w:rsidRPr="009A4C39" w:rsidRDefault="009A4C39" w:rsidP="009A4C39">
            <w:pPr>
              <w:jc w:val="center"/>
            </w:pPr>
          </w:p>
        </w:tc>
        <w:tc>
          <w:tcPr>
            <w:tcW w:w="1021"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pPr>
          </w:p>
        </w:tc>
        <w:tc>
          <w:tcPr>
            <w:tcW w:w="1074"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pPr>
          </w:p>
        </w:tc>
        <w:tc>
          <w:tcPr>
            <w:tcW w:w="1166" w:type="dxa"/>
            <w:tcBorders>
              <w:top w:val="nil"/>
              <w:left w:val="nil"/>
              <w:bottom w:val="single" w:sz="4" w:space="0" w:color="000000"/>
              <w:right w:val="single" w:sz="4" w:space="0" w:color="auto"/>
            </w:tcBorders>
            <w:shd w:val="clear" w:color="auto" w:fill="auto"/>
            <w:vAlign w:val="center"/>
          </w:tcPr>
          <w:p w:rsidR="009A4C39" w:rsidRPr="009A4C39" w:rsidRDefault="009A4C39" w:rsidP="009A4C39">
            <w:pPr>
              <w:jc w:val="center"/>
            </w:pPr>
          </w:p>
        </w:tc>
      </w:tr>
      <w:tr w:rsidR="009A4C39" w:rsidRPr="009A4C39" w:rsidTr="009A4C39">
        <w:trPr>
          <w:trHeight w:val="300"/>
        </w:trPr>
        <w:tc>
          <w:tcPr>
            <w:tcW w:w="183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A4C39" w:rsidRPr="009A4C39" w:rsidRDefault="009A4C39" w:rsidP="009A4C39">
            <w:pPr>
              <w:jc w:val="center"/>
              <w:rPr>
                <w:color w:val="000000"/>
              </w:rPr>
            </w:pPr>
            <w:r w:rsidRPr="009A4C39">
              <w:rPr>
                <w:color w:val="000000"/>
              </w:rPr>
              <w:t>Итого</w:t>
            </w:r>
          </w:p>
        </w:tc>
        <w:tc>
          <w:tcPr>
            <w:tcW w:w="1331" w:type="dxa"/>
            <w:tcBorders>
              <w:top w:val="single" w:sz="4" w:space="0" w:color="000000"/>
              <w:left w:val="nil"/>
              <w:bottom w:val="single" w:sz="4" w:space="0" w:color="auto"/>
              <w:right w:val="single" w:sz="4" w:space="0" w:color="000000"/>
            </w:tcBorders>
            <w:shd w:val="clear" w:color="auto" w:fill="auto"/>
            <w:vAlign w:val="center"/>
            <w:hideMark/>
          </w:tcPr>
          <w:p w:rsidR="009A4C39" w:rsidRPr="009A4C39" w:rsidRDefault="009A4C39" w:rsidP="009A4C39">
            <w:pPr>
              <w:jc w:val="center"/>
              <w:rPr>
                <w:color w:val="000000"/>
              </w:rPr>
            </w:pPr>
            <w:r w:rsidRPr="009A4C39">
              <w:rPr>
                <w:color w:val="000000"/>
              </w:rPr>
              <w:t>1</w:t>
            </w:r>
          </w:p>
        </w:tc>
        <w:tc>
          <w:tcPr>
            <w:tcW w:w="3488" w:type="dxa"/>
            <w:gridSpan w:val="3"/>
            <w:tcBorders>
              <w:top w:val="single" w:sz="4" w:space="0" w:color="000000"/>
              <w:left w:val="nil"/>
              <w:bottom w:val="single" w:sz="4" w:space="0" w:color="auto"/>
              <w:right w:val="nil"/>
            </w:tcBorders>
            <w:shd w:val="clear" w:color="auto" w:fill="auto"/>
            <w:vAlign w:val="center"/>
            <w:hideMark/>
          </w:tcPr>
          <w:p w:rsidR="009A4C39" w:rsidRPr="009A4C39" w:rsidRDefault="009A4C39" w:rsidP="009A4C39">
            <w:pPr>
              <w:jc w:val="center"/>
              <w:rPr>
                <w:b/>
                <w:bCs/>
                <w:color w:val="000000"/>
              </w:rPr>
            </w:pPr>
            <w:r w:rsidRPr="009A4C39">
              <w:rPr>
                <w:b/>
                <w:bCs/>
                <w:color w:val="000000"/>
              </w:rPr>
              <w:t>Итоговая оценка:</w:t>
            </w:r>
          </w:p>
        </w:tc>
        <w:tc>
          <w:tcPr>
            <w:tcW w:w="1021" w:type="dxa"/>
            <w:tcBorders>
              <w:top w:val="nil"/>
              <w:left w:val="nil"/>
              <w:bottom w:val="single" w:sz="4" w:space="0" w:color="auto"/>
              <w:right w:val="single" w:sz="4" w:space="0" w:color="auto"/>
            </w:tcBorders>
            <w:shd w:val="clear" w:color="auto" w:fill="auto"/>
            <w:vAlign w:val="center"/>
            <w:hideMark/>
          </w:tcPr>
          <w:p w:rsidR="009A4C39" w:rsidRPr="009A4C39" w:rsidRDefault="009A4C39" w:rsidP="009A4C39">
            <w:pPr>
              <w:rPr>
                <w:b/>
                <w:bCs/>
                <w:color w:val="000000"/>
              </w:rPr>
            </w:pPr>
            <w:r w:rsidRPr="009A4C39">
              <w:rPr>
                <w:b/>
                <w:bCs/>
                <w:color w:val="000000"/>
              </w:rPr>
              <w:t> </w:t>
            </w:r>
          </w:p>
        </w:tc>
        <w:tc>
          <w:tcPr>
            <w:tcW w:w="1074" w:type="dxa"/>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color w:val="FF0000"/>
              </w:rPr>
            </w:pPr>
            <w:r w:rsidRPr="009A4C39">
              <w:rPr>
                <w:color w:val="FF0000"/>
              </w:rPr>
              <w:t> </w:t>
            </w:r>
          </w:p>
        </w:tc>
        <w:tc>
          <w:tcPr>
            <w:tcW w:w="1166" w:type="dxa"/>
            <w:tcBorders>
              <w:top w:val="nil"/>
              <w:left w:val="nil"/>
              <w:bottom w:val="single" w:sz="4" w:space="0" w:color="auto"/>
              <w:right w:val="single" w:sz="4" w:space="0" w:color="auto"/>
            </w:tcBorders>
            <w:shd w:val="clear" w:color="auto" w:fill="auto"/>
            <w:noWrap/>
            <w:vAlign w:val="bottom"/>
            <w:hideMark/>
          </w:tcPr>
          <w:p w:rsidR="009A4C39" w:rsidRPr="009A4C39" w:rsidRDefault="009A4C39" w:rsidP="009A4C39">
            <w:pPr>
              <w:jc w:val="center"/>
              <w:rPr>
                <w:color w:val="000000"/>
              </w:rPr>
            </w:pPr>
          </w:p>
        </w:tc>
      </w:tr>
      <w:tr w:rsidR="009A4C39" w:rsidRPr="009A4C39" w:rsidTr="009A4C39">
        <w:trPr>
          <w:trHeight w:val="300"/>
        </w:trPr>
        <w:tc>
          <w:tcPr>
            <w:tcW w:w="1838" w:type="dxa"/>
            <w:tcBorders>
              <w:top w:val="nil"/>
              <w:left w:val="nil"/>
              <w:bottom w:val="nil"/>
              <w:right w:val="nil"/>
            </w:tcBorders>
            <w:shd w:val="clear" w:color="auto" w:fill="auto"/>
            <w:noWrap/>
            <w:vAlign w:val="bottom"/>
            <w:hideMark/>
          </w:tcPr>
          <w:p w:rsidR="009A4C39" w:rsidRPr="009A4C39" w:rsidRDefault="009A4C39" w:rsidP="009A4C39">
            <w:pPr>
              <w:jc w:val="center"/>
              <w:rPr>
                <w:color w:val="000000"/>
              </w:rPr>
            </w:pPr>
          </w:p>
        </w:tc>
        <w:tc>
          <w:tcPr>
            <w:tcW w:w="1331" w:type="dxa"/>
            <w:tcBorders>
              <w:top w:val="nil"/>
              <w:left w:val="nil"/>
              <w:bottom w:val="nil"/>
              <w:right w:val="nil"/>
            </w:tcBorders>
            <w:shd w:val="clear" w:color="auto" w:fill="auto"/>
            <w:noWrap/>
            <w:vAlign w:val="bottom"/>
            <w:hideMark/>
          </w:tcPr>
          <w:p w:rsidR="009A4C39" w:rsidRPr="009A4C39" w:rsidRDefault="009A4C39" w:rsidP="009A4C39"/>
        </w:tc>
        <w:tc>
          <w:tcPr>
            <w:tcW w:w="1220" w:type="dxa"/>
            <w:tcBorders>
              <w:top w:val="nil"/>
              <w:left w:val="nil"/>
              <w:bottom w:val="nil"/>
              <w:right w:val="nil"/>
            </w:tcBorders>
            <w:shd w:val="clear" w:color="auto" w:fill="auto"/>
            <w:noWrap/>
            <w:vAlign w:val="bottom"/>
            <w:hideMark/>
          </w:tcPr>
          <w:p w:rsidR="009A4C39" w:rsidRPr="009A4C39" w:rsidRDefault="009A4C39" w:rsidP="009A4C39"/>
        </w:tc>
        <w:tc>
          <w:tcPr>
            <w:tcW w:w="1134" w:type="dxa"/>
            <w:tcBorders>
              <w:top w:val="nil"/>
              <w:left w:val="nil"/>
              <w:bottom w:val="nil"/>
              <w:right w:val="nil"/>
            </w:tcBorders>
            <w:shd w:val="clear" w:color="auto" w:fill="auto"/>
            <w:noWrap/>
            <w:vAlign w:val="bottom"/>
            <w:hideMark/>
          </w:tcPr>
          <w:p w:rsidR="009A4C39" w:rsidRPr="009A4C39" w:rsidRDefault="009A4C39" w:rsidP="009A4C39"/>
        </w:tc>
        <w:tc>
          <w:tcPr>
            <w:tcW w:w="1134" w:type="dxa"/>
            <w:tcBorders>
              <w:top w:val="nil"/>
              <w:left w:val="nil"/>
              <w:bottom w:val="nil"/>
              <w:right w:val="nil"/>
            </w:tcBorders>
            <w:shd w:val="clear" w:color="auto" w:fill="auto"/>
            <w:noWrap/>
            <w:vAlign w:val="bottom"/>
            <w:hideMark/>
          </w:tcPr>
          <w:p w:rsidR="009A4C39" w:rsidRPr="009A4C39" w:rsidRDefault="009A4C39" w:rsidP="009A4C39"/>
        </w:tc>
        <w:tc>
          <w:tcPr>
            <w:tcW w:w="1021" w:type="dxa"/>
            <w:tcBorders>
              <w:top w:val="nil"/>
              <w:left w:val="nil"/>
              <w:bottom w:val="nil"/>
              <w:right w:val="nil"/>
            </w:tcBorders>
            <w:shd w:val="clear" w:color="auto" w:fill="auto"/>
            <w:noWrap/>
            <w:vAlign w:val="bottom"/>
            <w:hideMark/>
          </w:tcPr>
          <w:p w:rsidR="009A4C39" w:rsidRPr="009A4C39" w:rsidRDefault="009A4C39" w:rsidP="009A4C39"/>
        </w:tc>
        <w:tc>
          <w:tcPr>
            <w:tcW w:w="1074" w:type="dxa"/>
            <w:tcBorders>
              <w:top w:val="nil"/>
              <w:left w:val="nil"/>
              <w:bottom w:val="nil"/>
              <w:right w:val="nil"/>
            </w:tcBorders>
            <w:shd w:val="clear" w:color="auto" w:fill="auto"/>
            <w:noWrap/>
            <w:vAlign w:val="bottom"/>
            <w:hideMark/>
          </w:tcPr>
          <w:p w:rsidR="009A4C39" w:rsidRPr="009A4C39" w:rsidRDefault="009A4C39" w:rsidP="009A4C39"/>
        </w:tc>
        <w:tc>
          <w:tcPr>
            <w:tcW w:w="1166" w:type="dxa"/>
            <w:tcBorders>
              <w:top w:val="nil"/>
              <w:left w:val="nil"/>
              <w:bottom w:val="nil"/>
              <w:right w:val="nil"/>
            </w:tcBorders>
            <w:shd w:val="clear" w:color="auto" w:fill="auto"/>
            <w:noWrap/>
            <w:vAlign w:val="bottom"/>
            <w:hideMark/>
          </w:tcPr>
          <w:p w:rsidR="009A4C39" w:rsidRPr="009A4C39" w:rsidRDefault="009A4C39" w:rsidP="009A4C39"/>
        </w:tc>
      </w:tr>
    </w:tbl>
    <w:p w:rsidR="009A4C39" w:rsidRDefault="009A4C39" w:rsidP="00280B17">
      <w:pPr>
        <w:pStyle w:val="HTML"/>
        <w:jc w:val="both"/>
        <w:rPr>
          <w:rFonts w:ascii="Times New Roman" w:hAnsi="Times New Roman" w:cs="Times New Roman"/>
          <w:b/>
          <w:sz w:val="24"/>
          <w:szCs w:val="24"/>
        </w:rPr>
      </w:pPr>
      <w:r>
        <w:rPr>
          <w:rFonts w:ascii="Times New Roman" w:hAnsi="Times New Roman" w:cs="Times New Roman"/>
          <w:b/>
          <w:sz w:val="24"/>
          <w:szCs w:val="24"/>
        </w:rPr>
        <w:t>Кредитование клиентов с финансовым положение неудовлетворительное и ниже вызывает повышенные риски, и не рекомендуется.</w:t>
      </w:r>
    </w:p>
    <w:p w:rsidR="009A4C39" w:rsidRDefault="009A4C39" w:rsidP="00280B17">
      <w:pPr>
        <w:pStyle w:val="HTML"/>
        <w:jc w:val="both"/>
        <w:rPr>
          <w:rFonts w:ascii="Times New Roman" w:hAnsi="Times New Roman" w:cs="Times New Roman"/>
          <w:b/>
          <w:sz w:val="24"/>
          <w:szCs w:val="24"/>
        </w:rPr>
      </w:pPr>
    </w:p>
    <w:p w:rsidR="009A4C39" w:rsidRDefault="009A4C39" w:rsidP="00280B17">
      <w:pPr>
        <w:pStyle w:val="HTML"/>
        <w:jc w:val="both"/>
        <w:rPr>
          <w:rFonts w:ascii="Times New Roman" w:hAnsi="Times New Roman" w:cs="Times New Roman"/>
          <w:b/>
          <w:sz w:val="24"/>
          <w:szCs w:val="24"/>
        </w:rPr>
      </w:pPr>
    </w:p>
    <w:p w:rsidR="009A4C39" w:rsidRDefault="009A4C39" w:rsidP="00280B17">
      <w:pPr>
        <w:pStyle w:val="HTML"/>
        <w:jc w:val="both"/>
        <w:rPr>
          <w:rFonts w:ascii="Times New Roman" w:hAnsi="Times New Roman" w:cs="Times New Roman"/>
          <w:b/>
          <w:sz w:val="24"/>
          <w:szCs w:val="24"/>
        </w:rPr>
      </w:pPr>
    </w:p>
    <w:p w:rsidR="009A4C39" w:rsidRDefault="009A4C39" w:rsidP="00280B17">
      <w:pPr>
        <w:pStyle w:val="HTML"/>
        <w:jc w:val="both"/>
        <w:rPr>
          <w:rFonts w:ascii="Times New Roman" w:hAnsi="Times New Roman" w:cs="Times New Roman"/>
          <w:b/>
          <w:sz w:val="24"/>
          <w:szCs w:val="24"/>
        </w:rPr>
      </w:pPr>
    </w:p>
    <w:p w:rsidR="0031244D" w:rsidRDefault="0031244D" w:rsidP="00280B17">
      <w:pPr>
        <w:pStyle w:val="HTML"/>
        <w:jc w:val="both"/>
        <w:rPr>
          <w:rFonts w:ascii="Times New Roman" w:hAnsi="Times New Roman" w:cs="Times New Roman"/>
          <w:b/>
          <w:sz w:val="24"/>
          <w:szCs w:val="24"/>
        </w:rPr>
      </w:pPr>
    </w:p>
    <w:p w:rsidR="009A4C39" w:rsidRDefault="009A4C39" w:rsidP="00280B17">
      <w:pPr>
        <w:pStyle w:val="HTML"/>
        <w:jc w:val="both"/>
        <w:rPr>
          <w:rFonts w:ascii="Times New Roman" w:hAnsi="Times New Roman" w:cs="Times New Roman"/>
          <w:b/>
          <w:sz w:val="24"/>
          <w:szCs w:val="24"/>
        </w:rPr>
      </w:pPr>
    </w:p>
    <w:p w:rsidR="009A4C39" w:rsidRDefault="009A4C39" w:rsidP="00280B17">
      <w:pPr>
        <w:pStyle w:val="HTML"/>
        <w:jc w:val="both"/>
        <w:rPr>
          <w:rFonts w:ascii="Times New Roman" w:hAnsi="Times New Roman" w:cs="Times New Roman"/>
          <w:b/>
          <w:sz w:val="24"/>
          <w:szCs w:val="24"/>
        </w:rPr>
      </w:pPr>
    </w:p>
    <w:p w:rsidR="009A4C39" w:rsidRDefault="0031244D" w:rsidP="0031244D">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13. </w:t>
      </w:r>
      <w:r w:rsidR="00E731A7">
        <w:rPr>
          <w:rFonts w:ascii="Times New Roman" w:hAnsi="Times New Roman" w:cs="Times New Roman"/>
          <w:b/>
          <w:sz w:val="24"/>
          <w:szCs w:val="24"/>
        </w:rPr>
        <w:t>ОЦЕНКА</w:t>
      </w:r>
      <w:r>
        <w:rPr>
          <w:rFonts w:ascii="Times New Roman" w:hAnsi="Times New Roman" w:cs="Times New Roman"/>
          <w:b/>
          <w:sz w:val="24"/>
          <w:szCs w:val="24"/>
        </w:rPr>
        <w:t xml:space="preserve"> ДЕЛОВОЙ РЕПУТАЦИИ</w:t>
      </w:r>
    </w:p>
    <w:p w:rsidR="0031244D" w:rsidRDefault="0031244D" w:rsidP="0031244D">
      <w:pPr>
        <w:pStyle w:val="HTML"/>
        <w:jc w:val="center"/>
        <w:rPr>
          <w:rFonts w:ascii="Times New Roman" w:hAnsi="Times New Roman" w:cs="Times New Roman"/>
          <w:b/>
          <w:sz w:val="24"/>
          <w:szCs w:val="24"/>
        </w:rPr>
      </w:pPr>
    </w:p>
    <w:p w:rsidR="0031244D" w:rsidRDefault="0031244D" w:rsidP="0031244D">
      <w:pPr>
        <w:pStyle w:val="HTML"/>
        <w:rPr>
          <w:rFonts w:ascii="Times New Roman" w:hAnsi="Times New Roman" w:cs="Times New Roman"/>
          <w:b/>
          <w:sz w:val="24"/>
          <w:szCs w:val="24"/>
        </w:rPr>
      </w:pPr>
    </w:p>
    <w:p w:rsidR="0031244D" w:rsidRDefault="0031244D" w:rsidP="0031244D">
      <w:pPr>
        <w:pStyle w:val="HTML"/>
        <w:rPr>
          <w:rFonts w:ascii="Times New Roman" w:hAnsi="Times New Roman" w:cs="Times New Roman"/>
          <w:sz w:val="24"/>
          <w:szCs w:val="24"/>
        </w:rPr>
      </w:pPr>
      <w:r>
        <w:rPr>
          <w:rFonts w:ascii="Times New Roman" w:hAnsi="Times New Roman" w:cs="Times New Roman"/>
          <w:sz w:val="24"/>
          <w:szCs w:val="24"/>
        </w:rPr>
        <w:t xml:space="preserve">Для проверки деловой репутации может служить информация о потенциальном заемщике, размещенная в </w:t>
      </w:r>
      <w:r w:rsidRPr="0031244D">
        <w:rPr>
          <w:rFonts w:ascii="Times New Roman" w:hAnsi="Times New Roman" w:cs="Times New Roman"/>
          <w:sz w:val="24"/>
          <w:szCs w:val="24"/>
        </w:rPr>
        <w:t>веб-сервис для проверки контрагентов</w:t>
      </w:r>
      <w:r>
        <w:rPr>
          <w:rFonts w:ascii="Times New Roman" w:hAnsi="Times New Roman" w:cs="Times New Roman"/>
          <w:sz w:val="24"/>
          <w:szCs w:val="24"/>
        </w:rPr>
        <w:t xml:space="preserve"> по данным</w:t>
      </w:r>
      <w:r w:rsidRPr="0031244D">
        <w:rPr>
          <w:rFonts w:ascii="Times New Roman" w:hAnsi="Times New Roman" w:cs="Times New Roman"/>
          <w:sz w:val="24"/>
          <w:szCs w:val="24"/>
        </w:rPr>
        <w:t xml:space="preserve"> официальны</w:t>
      </w:r>
      <w:r>
        <w:rPr>
          <w:rFonts w:ascii="Times New Roman" w:hAnsi="Times New Roman" w:cs="Times New Roman"/>
          <w:sz w:val="24"/>
          <w:szCs w:val="24"/>
        </w:rPr>
        <w:t>х</w:t>
      </w:r>
      <w:r w:rsidRPr="0031244D">
        <w:rPr>
          <w:rFonts w:ascii="Times New Roman" w:hAnsi="Times New Roman" w:cs="Times New Roman"/>
          <w:sz w:val="24"/>
          <w:szCs w:val="24"/>
        </w:rPr>
        <w:t xml:space="preserve"> источник</w:t>
      </w:r>
      <w:r>
        <w:rPr>
          <w:rFonts w:ascii="Times New Roman" w:hAnsi="Times New Roman" w:cs="Times New Roman"/>
          <w:sz w:val="24"/>
          <w:szCs w:val="24"/>
        </w:rPr>
        <w:t>ов (Контур. Фокус и</w:t>
      </w:r>
      <w:r w:rsidR="00E731A7">
        <w:rPr>
          <w:rFonts w:ascii="Times New Roman" w:hAnsi="Times New Roman" w:cs="Times New Roman"/>
          <w:sz w:val="24"/>
          <w:szCs w:val="24"/>
        </w:rPr>
        <w:t>ли</w:t>
      </w:r>
      <w:r>
        <w:rPr>
          <w:rFonts w:ascii="Times New Roman" w:hAnsi="Times New Roman" w:cs="Times New Roman"/>
          <w:sz w:val="24"/>
          <w:szCs w:val="24"/>
        </w:rPr>
        <w:t xml:space="preserve"> СПАРК)</w:t>
      </w:r>
      <w:r w:rsidR="00E731A7">
        <w:rPr>
          <w:rFonts w:ascii="Times New Roman" w:hAnsi="Times New Roman" w:cs="Times New Roman"/>
          <w:sz w:val="24"/>
          <w:szCs w:val="24"/>
        </w:rPr>
        <w:t>.</w:t>
      </w:r>
    </w:p>
    <w:p w:rsidR="00E731A7" w:rsidRDefault="00E731A7" w:rsidP="0031244D">
      <w:pPr>
        <w:pStyle w:val="HTML"/>
        <w:rPr>
          <w:rFonts w:ascii="Times New Roman" w:hAnsi="Times New Roman" w:cs="Times New Roman"/>
          <w:sz w:val="24"/>
          <w:szCs w:val="24"/>
        </w:rPr>
      </w:pPr>
    </w:p>
    <w:p w:rsidR="00E731A7" w:rsidRDefault="00E731A7" w:rsidP="0031244D">
      <w:pPr>
        <w:pStyle w:val="HTML"/>
        <w:rPr>
          <w:rFonts w:ascii="Times New Roman" w:hAnsi="Times New Roman" w:cs="Times New Roman"/>
          <w:sz w:val="24"/>
          <w:szCs w:val="24"/>
        </w:rPr>
      </w:pPr>
      <w:r>
        <w:rPr>
          <w:rFonts w:ascii="Times New Roman" w:hAnsi="Times New Roman" w:cs="Times New Roman"/>
          <w:sz w:val="24"/>
          <w:szCs w:val="24"/>
        </w:rPr>
        <w:t>При проверке необходимо обращать внимание на наличие негативной информации по потенциальному заёмщику, к которой можно отнести:</w:t>
      </w:r>
    </w:p>
    <w:p w:rsidR="00E731A7" w:rsidRDefault="00E731A7" w:rsidP="00E731A7">
      <w:pPr>
        <w:pStyle w:val="HTML"/>
        <w:numPr>
          <w:ilvl w:val="0"/>
          <w:numId w:val="25"/>
        </w:numPr>
        <w:rPr>
          <w:rFonts w:ascii="Times New Roman" w:hAnsi="Times New Roman" w:cs="Times New Roman"/>
          <w:sz w:val="24"/>
          <w:szCs w:val="24"/>
        </w:rPr>
      </w:pPr>
      <w:r>
        <w:rPr>
          <w:rFonts w:ascii="Times New Roman" w:hAnsi="Times New Roman" w:cs="Times New Roman"/>
          <w:sz w:val="24"/>
          <w:szCs w:val="24"/>
        </w:rPr>
        <w:t>Наличие</w:t>
      </w:r>
      <w:r w:rsidRPr="00E731A7">
        <w:rPr>
          <w:rFonts w:ascii="Times New Roman" w:hAnsi="Times New Roman" w:cs="Times New Roman"/>
          <w:sz w:val="24"/>
          <w:szCs w:val="24"/>
        </w:rPr>
        <w:t xml:space="preserve"> решений ФНС о приостановлении операций по счетам</w:t>
      </w:r>
    </w:p>
    <w:p w:rsidR="00E731A7" w:rsidRDefault="00E731A7" w:rsidP="00E731A7">
      <w:pPr>
        <w:pStyle w:val="HTML"/>
        <w:numPr>
          <w:ilvl w:val="0"/>
          <w:numId w:val="25"/>
        </w:numPr>
        <w:rPr>
          <w:rFonts w:ascii="Times New Roman" w:hAnsi="Times New Roman" w:cs="Times New Roman"/>
          <w:sz w:val="24"/>
          <w:szCs w:val="24"/>
        </w:rPr>
      </w:pPr>
      <w:r>
        <w:rPr>
          <w:rFonts w:ascii="Times New Roman" w:hAnsi="Times New Roman" w:cs="Times New Roman"/>
          <w:sz w:val="24"/>
          <w:szCs w:val="24"/>
        </w:rPr>
        <w:t>Информация</w:t>
      </w:r>
      <w:r w:rsidRPr="00E731A7">
        <w:rPr>
          <w:rFonts w:ascii="Times New Roman" w:hAnsi="Times New Roman" w:cs="Times New Roman"/>
          <w:sz w:val="24"/>
          <w:szCs w:val="24"/>
        </w:rPr>
        <w:t xml:space="preserve"> о банкротстве</w:t>
      </w:r>
    </w:p>
    <w:p w:rsidR="00E731A7" w:rsidRDefault="00E731A7" w:rsidP="00E731A7">
      <w:pPr>
        <w:pStyle w:val="HTML"/>
        <w:numPr>
          <w:ilvl w:val="0"/>
          <w:numId w:val="25"/>
        </w:numPr>
        <w:rPr>
          <w:rFonts w:ascii="Times New Roman" w:hAnsi="Times New Roman" w:cs="Times New Roman"/>
          <w:sz w:val="24"/>
          <w:szCs w:val="24"/>
        </w:rPr>
      </w:pPr>
      <w:r w:rsidRPr="00E731A7">
        <w:rPr>
          <w:rFonts w:ascii="Times New Roman" w:hAnsi="Times New Roman" w:cs="Times New Roman"/>
          <w:sz w:val="24"/>
          <w:szCs w:val="24"/>
        </w:rPr>
        <w:lastRenderedPageBreak/>
        <w:t>Исполнительные производства</w:t>
      </w:r>
      <w:r>
        <w:rPr>
          <w:rFonts w:ascii="Times New Roman" w:hAnsi="Times New Roman" w:cs="Times New Roman"/>
          <w:sz w:val="24"/>
          <w:szCs w:val="24"/>
        </w:rPr>
        <w:t xml:space="preserve"> существенные для объемов деятельности заемщика (под существенностью принимается задолженность более 25 % от стр. 1300 Бухгалтерского баланса)</w:t>
      </w:r>
    </w:p>
    <w:p w:rsidR="00E731A7" w:rsidRDefault="00E731A7" w:rsidP="00E731A7">
      <w:pPr>
        <w:pStyle w:val="HTML"/>
        <w:numPr>
          <w:ilvl w:val="0"/>
          <w:numId w:val="25"/>
        </w:numPr>
        <w:rPr>
          <w:rFonts w:ascii="Times New Roman" w:hAnsi="Times New Roman" w:cs="Times New Roman"/>
          <w:sz w:val="24"/>
          <w:szCs w:val="24"/>
        </w:rPr>
      </w:pPr>
      <w:r w:rsidRPr="00E731A7">
        <w:rPr>
          <w:rFonts w:ascii="Times New Roman" w:hAnsi="Times New Roman" w:cs="Times New Roman"/>
          <w:sz w:val="24"/>
          <w:szCs w:val="24"/>
        </w:rPr>
        <w:t>Факт отсутствия связи у ФНС с контрагентом по адресу регистрации</w:t>
      </w:r>
      <w:r>
        <w:rPr>
          <w:rFonts w:ascii="Times New Roman" w:hAnsi="Times New Roman" w:cs="Times New Roman"/>
          <w:sz w:val="24"/>
          <w:szCs w:val="24"/>
        </w:rPr>
        <w:t xml:space="preserve"> (при наличии такой информации, необходимо подтвердить наличие договора аренды по другому адресу, в котором располагается офис)</w:t>
      </w:r>
    </w:p>
    <w:p w:rsidR="00E731A7" w:rsidRDefault="00E731A7" w:rsidP="00E731A7">
      <w:pPr>
        <w:pStyle w:val="HTML"/>
        <w:numPr>
          <w:ilvl w:val="0"/>
          <w:numId w:val="25"/>
        </w:numPr>
        <w:rPr>
          <w:rFonts w:ascii="Times New Roman" w:hAnsi="Times New Roman" w:cs="Times New Roman"/>
          <w:sz w:val="24"/>
          <w:szCs w:val="24"/>
        </w:rPr>
      </w:pPr>
      <w:r>
        <w:rPr>
          <w:rFonts w:ascii="Times New Roman" w:hAnsi="Times New Roman" w:cs="Times New Roman"/>
          <w:sz w:val="24"/>
          <w:szCs w:val="24"/>
        </w:rPr>
        <w:t>Наличие судебных разбирательств в качестве ответчика и истца существенных для объемов деятельности заемщика (под существенностью принимается задолженность более 25 % от стр. 1300 Бухгалтерского баланса)</w:t>
      </w:r>
    </w:p>
    <w:p w:rsidR="00E731A7" w:rsidRDefault="00E731A7" w:rsidP="00E731A7">
      <w:pPr>
        <w:pStyle w:val="HTML"/>
        <w:numPr>
          <w:ilvl w:val="0"/>
          <w:numId w:val="25"/>
        </w:numPr>
        <w:rPr>
          <w:rFonts w:ascii="Times New Roman" w:hAnsi="Times New Roman" w:cs="Times New Roman"/>
          <w:sz w:val="24"/>
          <w:szCs w:val="24"/>
        </w:rPr>
      </w:pPr>
      <w:r>
        <w:rPr>
          <w:rFonts w:ascii="Times New Roman" w:hAnsi="Times New Roman" w:cs="Times New Roman"/>
          <w:sz w:val="24"/>
          <w:szCs w:val="24"/>
        </w:rPr>
        <w:t>Наличие информации о заемщике в реестре н</w:t>
      </w:r>
      <w:r w:rsidRPr="00E731A7">
        <w:rPr>
          <w:rFonts w:ascii="Times New Roman" w:hAnsi="Times New Roman" w:cs="Times New Roman"/>
          <w:sz w:val="24"/>
          <w:szCs w:val="24"/>
        </w:rPr>
        <w:t>едобросовестны</w:t>
      </w:r>
      <w:r>
        <w:rPr>
          <w:rFonts w:ascii="Times New Roman" w:hAnsi="Times New Roman" w:cs="Times New Roman"/>
          <w:sz w:val="24"/>
          <w:szCs w:val="24"/>
        </w:rPr>
        <w:t>х</w:t>
      </w:r>
      <w:r w:rsidRPr="00E731A7">
        <w:rPr>
          <w:rFonts w:ascii="Times New Roman" w:hAnsi="Times New Roman" w:cs="Times New Roman"/>
          <w:sz w:val="24"/>
          <w:szCs w:val="24"/>
        </w:rPr>
        <w:t xml:space="preserve"> поставщик</w:t>
      </w:r>
      <w:r>
        <w:rPr>
          <w:rFonts w:ascii="Times New Roman" w:hAnsi="Times New Roman" w:cs="Times New Roman"/>
          <w:sz w:val="24"/>
          <w:szCs w:val="24"/>
        </w:rPr>
        <w:t>ов</w:t>
      </w:r>
    </w:p>
    <w:p w:rsidR="00E731A7" w:rsidRDefault="00E731A7" w:rsidP="00E731A7">
      <w:pPr>
        <w:pStyle w:val="HTML"/>
        <w:rPr>
          <w:rFonts w:ascii="Times New Roman" w:hAnsi="Times New Roman" w:cs="Times New Roman"/>
          <w:sz w:val="24"/>
          <w:szCs w:val="24"/>
        </w:rPr>
      </w:pPr>
    </w:p>
    <w:p w:rsidR="00E731A7" w:rsidRDefault="00E731A7" w:rsidP="00E731A7">
      <w:pPr>
        <w:pStyle w:val="HTML"/>
        <w:rPr>
          <w:rFonts w:ascii="Times New Roman" w:hAnsi="Times New Roman" w:cs="Times New Roman"/>
          <w:sz w:val="24"/>
          <w:szCs w:val="24"/>
        </w:rPr>
      </w:pPr>
      <w:r>
        <w:rPr>
          <w:rFonts w:ascii="Times New Roman" w:hAnsi="Times New Roman" w:cs="Times New Roman"/>
          <w:sz w:val="24"/>
          <w:szCs w:val="24"/>
        </w:rPr>
        <w:t>При выявлении вышеуказанной негативной информации, необходимо принимать взвешенный подход с учетом определенного финансового положения, а также выявленной информации.</w:t>
      </w:r>
    </w:p>
    <w:p w:rsidR="00E731A7" w:rsidRDefault="00E731A7" w:rsidP="00E731A7">
      <w:pPr>
        <w:pStyle w:val="HTML"/>
        <w:rPr>
          <w:rFonts w:ascii="Times New Roman" w:hAnsi="Times New Roman" w:cs="Times New Roman"/>
          <w:sz w:val="24"/>
          <w:szCs w:val="24"/>
        </w:rPr>
      </w:pPr>
    </w:p>
    <w:p w:rsidR="00E731A7" w:rsidRDefault="00E731A7" w:rsidP="00E731A7">
      <w:pPr>
        <w:pStyle w:val="HTML"/>
        <w:rPr>
          <w:rFonts w:ascii="Times New Roman" w:hAnsi="Times New Roman" w:cs="Times New Roman"/>
          <w:sz w:val="24"/>
          <w:szCs w:val="24"/>
        </w:rPr>
      </w:pPr>
      <w:r>
        <w:rPr>
          <w:rFonts w:ascii="Times New Roman" w:hAnsi="Times New Roman" w:cs="Times New Roman"/>
          <w:sz w:val="24"/>
          <w:szCs w:val="24"/>
        </w:rPr>
        <w:t xml:space="preserve">Также в качестве оценке деловой репутации заемщика, можно оценить реестр контрактов на </w:t>
      </w:r>
      <w:r w:rsidR="0039786E">
        <w:rPr>
          <w:rFonts w:ascii="Times New Roman" w:hAnsi="Times New Roman" w:cs="Times New Roman"/>
          <w:sz w:val="24"/>
          <w:szCs w:val="24"/>
        </w:rPr>
        <w:t>срок предоставления займа. В реестре контрактов должна содержаться следующая информация (наименование и ИНН контрагента с кем заключен контракт (договор), срок выполнения работ, сумма договора, объем полученных средства на текущий день, и объем поступлений на период предоставления займа).</w:t>
      </w:r>
    </w:p>
    <w:p w:rsidR="0039786E" w:rsidRDefault="0039786E" w:rsidP="00E731A7">
      <w:pPr>
        <w:pStyle w:val="HTML"/>
        <w:rPr>
          <w:rFonts w:ascii="Times New Roman" w:hAnsi="Times New Roman" w:cs="Times New Roman"/>
          <w:sz w:val="24"/>
          <w:szCs w:val="24"/>
        </w:rPr>
      </w:pPr>
    </w:p>
    <w:p w:rsidR="0039786E" w:rsidRDefault="0039786E" w:rsidP="00E731A7">
      <w:pPr>
        <w:pStyle w:val="HTML"/>
        <w:rPr>
          <w:rFonts w:ascii="Times New Roman" w:hAnsi="Times New Roman" w:cs="Times New Roman"/>
          <w:sz w:val="24"/>
          <w:szCs w:val="24"/>
        </w:rPr>
      </w:pPr>
      <w:r>
        <w:rPr>
          <w:rFonts w:ascii="Times New Roman" w:hAnsi="Times New Roman" w:cs="Times New Roman"/>
          <w:sz w:val="24"/>
          <w:szCs w:val="24"/>
        </w:rPr>
        <w:lastRenderedPageBreak/>
        <w:t>Рекомендуется осуществить проверку контрагентов из реестра контрактов, на наличие вышеуказанной негативной информации. При выявлении статуса банкротства, рекомендуется запросить у заемщика</w:t>
      </w:r>
      <w:r w:rsidR="00C221BF">
        <w:rPr>
          <w:rFonts w:ascii="Times New Roman" w:hAnsi="Times New Roman" w:cs="Times New Roman"/>
          <w:sz w:val="24"/>
          <w:szCs w:val="24"/>
        </w:rPr>
        <w:t xml:space="preserve"> статус оплаты контракта по выполненным работам, оплачены ли выполненные работы в полном объеме.</w:t>
      </w:r>
    </w:p>
    <w:p w:rsidR="00E731A7" w:rsidRDefault="00E731A7" w:rsidP="00E731A7">
      <w:pPr>
        <w:pStyle w:val="HTML"/>
        <w:rPr>
          <w:rFonts w:ascii="Times New Roman" w:hAnsi="Times New Roman" w:cs="Times New Roman"/>
          <w:sz w:val="24"/>
          <w:szCs w:val="24"/>
        </w:rPr>
      </w:pPr>
    </w:p>
    <w:p w:rsidR="00E731A7" w:rsidRDefault="00E731A7" w:rsidP="00092CD5">
      <w:pPr>
        <w:pStyle w:val="HTML"/>
        <w:rPr>
          <w:rFonts w:ascii="Times New Roman" w:hAnsi="Times New Roman" w:cs="Times New Roman"/>
          <w:sz w:val="24"/>
          <w:szCs w:val="24"/>
        </w:rPr>
      </w:pPr>
    </w:p>
    <w:p w:rsidR="00092CD5" w:rsidRPr="001E1B3C" w:rsidRDefault="00092CD5" w:rsidP="007B0438">
      <w:pPr>
        <w:pStyle w:val="HTML"/>
        <w:numPr>
          <w:ilvl w:val="0"/>
          <w:numId w:val="29"/>
        </w:numPr>
        <w:jc w:val="center"/>
        <w:rPr>
          <w:rFonts w:ascii="Times New Roman" w:hAnsi="Times New Roman" w:cs="Times New Roman"/>
          <w:b/>
          <w:sz w:val="24"/>
          <w:szCs w:val="24"/>
        </w:rPr>
      </w:pPr>
      <w:r w:rsidRPr="001E1B3C">
        <w:rPr>
          <w:rFonts w:ascii="Times New Roman" w:hAnsi="Times New Roman" w:cs="Times New Roman"/>
          <w:b/>
          <w:sz w:val="24"/>
          <w:szCs w:val="24"/>
        </w:rPr>
        <w:t>ВЫВОДЫ</w:t>
      </w:r>
    </w:p>
    <w:p w:rsidR="001146E5" w:rsidRPr="001E1B3C" w:rsidRDefault="0085223C" w:rsidP="001146E5">
      <w:pPr>
        <w:shd w:val="clear" w:color="auto" w:fill="FFFFFF"/>
        <w:spacing w:before="150" w:line="300" w:lineRule="atLeast"/>
        <w:ind w:firstLine="360"/>
        <w:jc w:val="both"/>
        <w:rPr>
          <w:rFonts w:eastAsia="Arial Unicode MS"/>
        </w:rPr>
      </w:pPr>
      <w:r w:rsidRPr="001E1B3C">
        <w:rPr>
          <w:rFonts w:eastAsia="Arial Unicode MS"/>
        </w:rPr>
        <w:t xml:space="preserve">После изучения всех представленных заемщиком документов, </w:t>
      </w:r>
      <w:r w:rsidR="001146E5" w:rsidRPr="001E1B3C">
        <w:rPr>
          <w:rFonts w:eastAsia="Arial Unicode MS"/>
        </w:rPr>
        <w:t xml:space="preserve">при условии их достаточности для финансового анализа, </w:t>
      </w:r>
      <w:r w:rsidRPr="001E1B3C">
        <w:rPr>
          <w:rFonts w:eastAsia="Arial Unicode MS"/>
        </w:rPr>
        <w:t xml:space="preserve">составляется </w:t>
      </w:r>
      <w:r w:rsidR="001146E5" w:rsidRPr="001E1B3C">
        <w:rPr>
          <w:rFonts w:eastAsia="Arial Unicode MS"/>
        </w:rPr>
        <w:t xml:space="preserve">заключение, в котором заемщику присваивается определенный рейтинг, указанный в </w:t>
      </w:r>
      <w:r w:rsidR="00D36E3B" w:rsidRPr="001E1B3C">
        <w:rPr>
          <w:rFonts w:eastAsia="Arial Unicode MS"/>
        </w:rPr>
        <w:t xml:space="preserve">таблице </w:t>
      </w:r>
      <w:r w:rsidR="001146E5" w:rsidRPr="001E1B3C">
        <w:rPr>
          <w:rFonts w:eastAsia="Arial Unicode MS"/>
        </w:rPr>
        <w:t>п.12 Методики.</w:t>
      </w:r>
    </w:p>
    <w:p w:rsidR="001B5AA1" w:rsidRPr="001E1B3C" w:rsidRDefault="00D36E3B" w:rsidP="001B5AA1">
      <w:pPr>
        <w:pStyle w:val="afff3"/>
        <w:numPr>
          <w:ilvl w:val="0"/>
          <w:numId w:val="28"/>
        </w:numPr>
        <w:shd w:val="clear" w:color="auto" w:fill="FFFFFF"/>
        <w:spacing w:before="150" w:line="300" w:lineRule="atLeast"/>
        <w:jc w:val="both"/>
        <w:rPr>
          <w:rFonts w:eastAsia="Arial Unicode MS"/>
        </w:rPr>
      </w:pPr>
      <w:r w:rsidRPr="001E1B3C">
        <w:rPr>
          <w:rFonts w:eastAsia="Arial Unicode MS"/>
        </w:rPr>
        <w:t>Заемщики с рейтингом А - Хорошее, признаются заемщиками, кредитование которых не вызывает сомнения</w:t>
      </w:r>
      <w:r w:rsidR="001B5AA1" w:rsidRPr="001E1B3C">
        <w:rPr>
          <w:rFonts w:eastAsia="Arial Unicode MS"/>
        </w:rPr>
        <w:t>;</w:t>
      </w:r>
    </w:p>
    <w:p w:rsidR="001B5AA1" w:rsidRPr="001E1B3C" w:rsidRDefault="001B5AA1" w:rsidP="001B5AA1">
      <w:pPr>
        <w:pStyle w:val="afff3"/>
        <w:numPr>
          <w:ilvl w:val="0"/>
          <w:numId w:val="28"/>
        </w:numPr>
        <w:shd w:val="clear" w:color="auto" w:fill="FFFFFF"/>
        <w:spacing w:before="150" w:line="300" w:lineRule="atLeast"/>
        <w:jc w:val="both"/>
        <w:rPr>
          <w:rFonts w:eastAsia="Arial Unicode MS"/>
        </w:rPr>
      </w:pPr>
      <w:r w:rsidRPr="001E1B3C">
        <w:rPr>
          <w:rFonts w:eastAsia="Arial Unicode MS"/>
        </w:rPr>
        <w:t>Заемщики с рейтингом В – удовлетворительное, признаются заемщиками, требующими взвешенного подхода, кредитование таких заемщиков рекомендуется при представлении залога;</w:t>
      </w:r>
    </w:p>
    <w:p w:rsidR="001B5AA1" w:rsidRPr="001E1B3C" w:rsidRDefault="001B5AA1" w:rsidP="001B5AA1">
      <w:pPr>
        <w:pStyle w:val="afff3"/>
        <w:numPr>
          <w:ilvl w:val="0"/>
          <w:numId w:val="28"/>
        </w:numPr>
        <w:shd w:val="clear" w:color="auto" w:fill="FFFFFF"/>
        <w:spacing w:before="150" w:line="300" w:lineRule="atLeast"/>
        <w:jc w:val="both"/>
        <w:rPr>
          <w:rFonts w:eastAsia="Arial Unicode MS"/>
        </w:rPr>
      </w:pPr>
      <w:r w:rsidRPr="001E1B3C">
        <w:rPr>
          <w:rFonts w:eastAsia="Arial Unicode MS"/>
        </w:rPr>
        <w:t>Заемщики с ре</w:t>
      </w:r>
      <w:r w:rsidR="00500BC9">
        <w:rPr>
          <w:rFonts w:eastAsia="Arial Unicode MS"/>
        </w:rPr>
        <w:t>йтингом С – неудовлетворительные результаты оценки финансового положения и деловой репутации, в результате которых</w:t>
      </w:r>
      <w:r w:rsidRPr="001E1B3C">
        <w:rPr>
          <w:rFonts w:eastAsia="Arial Unicode MS"/>
        </w:rPr>
        <w:t xml:space="preserve"> </w:t>
      </w:r>
      <w:r w:rsidR="00500BC9">
        <w:rPr>
          <w:rFonts w:eastAsia="Arial Unicode MS"/>
        </w:rPr>
        <w:t>член СРО признан неблагонадежным</w:t>
      </w:r>
      <w:r w:rsidRPr="001E1B3C">
        <w:rPr>
          <w:rFonts w:eastAsia="Arial Unicode MS"/>
        </w:rPr>
        <w:t xml:space="preserve"> и кредитование таких заемщиков не рекомендуется.</w:t>
      </w:r>
    </w:p>
    <w:p w:rsidR="00D36E3B" w:rsidRPr="00D36E3B" w:rsidRDefault="001B5AA1" w:rsidP="001B5AA1">
      <w:pPr>
        <w:shd w:val="clear" w:color="auto" w:fill="FFFFFF"/>
        <w:spacing w:before="150" w:line="300" w:lineRule="atLeast"/>
        <w:ind w:firstLine="360"/>
        <w:jc w:val="both"/>
        <w:rPr>
          <w:rFonts w:eastAsia="Arial Unicode MS"/>
        </w:rPr>
      </w:pPr>
      <w:r w:rsidRPr="001E1B3C">
        <w:rPr>
          <w:rFonts w:eastAsia="Arial Unicode MS"/>
        </w:rPr>
        <w:t>Так же не рекомендуетс</w:t>
      </w:r>
      <w:r w:rsidR="00587AD0" w:rsidRPr="001E1B3C">
        <w:rPr>
          <w:rFonts w:eastAsia="Arial Unicode MS"/>
        </w:rPr>
        <w:t>я предоставление займов, при не</w:t>
      </w:r>
      <w:r w:rsidRPr="001E1B3C">
        <w:rPr>
          <w:rFonts w:eastAsia="Arial Unicode MS"/>
        </w:rPr>
        <w:t>возможности провести полную и достаточную оценку финансового с</w:t>
      </w:r>
      <w:r w:rsidR="00587AD0" w:rsidRPr="001E1B3C">
        <w:rPr>
          <w:rFonts w:eastAsia="Arial Unicode MS"/>
        </w:rPr>
        <w:t xml:space="preserve">остояния заемщика, в связи с </w:t>
      </w:r>
      <w:r w:rsidR="009C56D9" w:rsidRPr="001E1B3C">
        <w:rPr>
          <w:rFonts w:eastAsia="Arial Unicode MS"/>
        </w:rPr>
        <w:t>непредставлением</w:t>
      </w:r>
      <w:r w:rsidRPr="001E1B3C">
        <w:rPr>
          <w:rFonts w:eastAsia="Arial Unicode MS"/>
        </w:rPr>
        <w:t xml:space="preserve"> заемщиком полного пакета документов.</w:t>
      </w:r>
      <w:bookmarkStart w:id="64" w:name="_GoBack"/>
      <w:bookmarkEnd w:id="64"/>
    </w:p>
    <w:p w:rsidR="0085223C" w:rsidRDefault="0085223C" w:rsidP="00D36E3B">
      <w:pPr>
        <w:pStyle w:val="HTML"/>
        <w:jc w:val="both"/>
        <w:rPr>
          <w:rFonts w:ascii="Times New Roman" w:hAnsi="Times New Roman" w:cs="Times New Roman"/>
          <w:sz w:val="24"/>
          <w:szCs w:val="24"/>
        </w:rPr>
      </w:pPr>
    </w:p>
    <w:p w:rsidR="00D36E3B" w:rsidRPr="0085223C" w:rsidRDefault="00D36E3B" w:rsidP="00D36E3B">
      <w:pPr>
        <w:pStyle w:val="HTML"/>
        <w:jc w:val="both"/>
        <w:rPr>
          <w:rFonts w:ascii="Times New Roman" w:hAnsi="Times New Roman" w:cs="Times New Roman"/>
          <w:sz w:val="24"/>
          <w:szCs w:val="24"/>
        </w:rPr>
        <w:sectPr w:rsidR="00D36E3B" w:rsidRPr="0085223C" w:rsidSect="00700689">
          <w:headerReference w:type="default" r:id="rId9"/>
          <w:footerReference w:type="default" r:id="rId10"/>
          <w:pgSz w:w="11906" w:h="16838" w:code="9"/>
          <w:pgMar w:top="851" w:right="851" w:bottom="899" w:left="1258" w:header="709" w:footer="709" w:gutter="0"/>
          <w:pgBorders w:zOrder="back" w:display="notFirstPage">
            <w:top w:val="single" w:sz="4" w:space="10" w:color="auto"/>
            <w:bottom w:val="single" w:sz="4" w:space="10" w:color="auto"/>
          </w:pgBorders>
          <w:cols w:space="708"/>
          <w:titlePg/>
          <w:docGrid w:linePitch="360"/>
        </w:sectPr>
      </w:pPr>
    </w:p>
    <w:p w:rsidR="00E731A7" w:rsidRDefault="00E731A7" w:rsidP="00E731A7">
      <w:pPr>
        <w:pStyle w:val="HTML"/>
        <w:jc w:val="center"/>
        <w:rPr>
          <w:rFonts w:ascii="Times New Roman" w:hAnsi="Times New Roman" w:cs="Times New Roman"/>
          <w:b/>
          <w:sz w:val="24"/>
          <w:szCs w:val="24"/>
        </w:rPr>
      </w:pPr>
      <w:r w:rsidRPr="00E731A7">
        <w:rPr>
          <w:rFonts w:ascii="Times New Roman" w:hAnsi="Times New Roman" w:cs="Times New Roman"/>
          <w:b/>
          <w:sz w:val="24"/>
          <w:szCs w:val="24"/>
        </w:rPr>
        <w:lastRenderedPageBreak/>
        <w:t>1</w:t>
      </w:r>
      <w:r w:rsidR="00EA1760">
        <w:rPr>
          <w:rFonts w:ascii="Times New Roman" w:hAnsi="Times New Roman" w:cs="Times New Roman"/>
          <w:b/>
          <w:sz w:val="24"/>
          <w:szCs w:val="24"/>
        </w:rPr>
        <w:t>5</w:t>
      </w:r>
      <w:r w:rsidRPr="00E731A7">
        <w:rPr>
          <w:rFonts w:ascii="Times New Roman" w:hAnsi="Times New Roman" w:cs="Times New Roman"/>
          <w:b/>
          <w:sz w:val="24"/>
          <w:szCs w:val="24"/>
        </w:rPr>
        <w:t>.</w:t>
      </w:r>
      <w:r>
        <w:rPr>
          <w:rFonts w:ascii="Times New Roman" w:hAnsi="Times New Roman" w:cs="Times New Roman"/>
          <w:b/>
          <w:sz w:val="24"/>
          <w:szCs w:val="24"/>
        </w:rPr>
        <w:t xml:space="preserve"> ПРИЛОЖЕНИЯ</w:t>
      </w:r>
    </w:p>
    <w:p w:rsidR="009A4C39" w:rsidRDefault="009A4C39" w:rsidP="00E731A7">
      <w:pPr>
        <w:pStyle w:val="HTML"/>
        <w:jc w:val="right"/>
        <w:rPr>
          <w:rFonts w:ascii="Times New Roman" w:hAnsi="Times New Roman" w:cs="Times New Roman"/>
          <w:b/>
          <w:sz w:val="24"/>
          <w:szCs w:val="24"/>
        </w:rPr>
      </w:pPr>
      <w:r>
        <w:rPr>
          <w:rFonts w:ascii="Times New Roman" w:hAnsi="Times New Roman" w:cs="Times New Roman"/>
          <w:b/>
          <w:sz w:val="24"/>
          <w:szCs w:val="24"/>
        </w:rPr>
        <w:t>Приложение 1</w:t>
      </w:r>
    </w:p>
    <w:p w:rsidR="009A4C39" w:rsidRDefault="009A4C39" w:rsidP="009A4C39">
      <w:pPr>
        <w:pStyle w:val="HTML"/>
        <w:jc w:val="center"/>
        <w:rPr>
          <w:rFonts w:ascii="Times New Roman" w:hAnsi="Times New Roman" w:cs="Times New Roman"/>
          <w:b/>
          <w:sz w:val="24"/>
          <w:szCs w:val="24"/>
        </w:rPr>
      </w:pPr>
    </w:p>
    <w:tbl>
      <w:tblPr>
        <w:tblW w:w="16160" w:type="dxa"/>
        <w:tblInd w:w="-567" w:type="dxa"/>
        <w:tblLook w:val="04A0" w:firstRow="1" w:lastRow="0" w:firstColumn="1" w:lastColumn="0" w:noHBand="0" w:noVBand="1"/>
      </w:tblPr>
      <w:tblGrid>
        <w:gridCol w:w="2410"/>
        <w:gridCol w:w="1176"/>
        <w:gridCol w:w="1238"/>
        <w:gridCol w:w="1238"/>
        <w:gridCol w:w="1238"/>
        <w:gridCol w:w="1238"/>
        <w:gridCol w:w="1238"/>
        <w:gridCol w:w="1739"/>
        <w:gridCol w:w="30"/>
        <w:gridCol w:w="1769"/>
        <w:gridCol w:w="1655"/>
        <w:gridCol w:w="1191"/>
      </w:tblGrid>
      <w:tr w:rsidR="009A4C39" w:rsidRPr="009A4C39" w:rsidTr="009A4C39">
        <w:trPr>
          <w:trHeight w:val="375"/>
        </w:trPr>
        <w:tc>
          <w:tcPr>
            <w:tcW w:w="2410"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8"/>
                <w:szCs w:val="28"/>
              </w:rPr>
            </w:pPr>
            <w:r w:rsidRPr="009A4C39">
              <w:rPr>
                <w:rFonts w:ascii="Calibri" w:hAnsi="Calibri" w:cs="Calibri"/>
                <w:color w:val="000000"/>
                <w:sz w:val="28"/>
                <w:szCs w:val="28"/>
              </w:rPr>
              <w:t> </w:t>
            </w:r>
          </w:p>
        </w:tc>
        <w:tc>
          <w:tcPr>
            <w:tcW w:w="1176" w:type="dxa"/>
            <w:tcBorders>
              <w:top w:val="nil"/>
              <w:left w:val="nil"/>
              <w:bottom w:val="nil"/>
              <w:right w:val="nil"/>
            </w:tcBorders>
            <w:shd w:val="clear" w:color="auto" w:fill="auto"/>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noProof/>
                <w:color w:val="000000"/>
                <w:sz w:val="22"/>
                <w:szCs w:val="22"/>
              </w:rPr>
              <w:drawing>
                <wp:anchor distT="0" distB="0" distL="114300" distR="114300" simplePos="0" relativeHeight="251658240" behindDoc="0" locked="0" layoutInCell="1" allowOverlap="1">
                  <wp:simplePos x="0" y="0"/>
                  <wp:positionH relativeFrom="column">
                    <wp:posOffset>57150</wp:posOffset>
                  </wp:positionH>
                  <wp:positionV relativeFrom="paragraph">
                    <wp:posOffset>28575</wp:posOffset>
                  </wp:positionV>
                  <wp:extent cx="1409700" cy="371475"/>
                  <wp:effectExtent l="0" t="0" r="0" b="9525"/>
                  <wp:wrapNone/>
                  <wp:docPr id="4" name="Рисунок 4" descr="C:\Users\stopk\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sers\stopk\AppData\Local\Temp\msohtmlclip1\01\clip_image001.png"/>
                          <pic:cNvPicPr preferRelativeResize="0">
                            <a:picLocks noRot="1" noChangeArrowheads="1" noChangeShapeType="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371475"/>
                          </a:xfrm>
                          <a:prstGeom prst="rect">
                            <a:avLst/>
                          </a:prstGeom>
                          <a:noFill/>
                          <a:ln w="9525">
                            <a:miter lim="800000"/>
                            <a:headEnd/>
                            <a:tailEnd/>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9A4C39" w:rsidRPr="009A4C39">
              <w:trPr>
                <w:trHeight w:val="375"/>
                <w:tblCellSpacing w:w="0" w:type="dxa"/>
              </w:trPr>
              <w:tc>
                <w:tcPr>
                  <w:tcW w:w="960"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8"/>
                      <w:szCs w:val="28"/>
                    </w:rPr>
                  </w:pPr>
                  <w:r w:rsidRPr="009A4C39">
                    <w:rPr>
                      <w:rFonts w:ascii="Calibri" w:hAnsi="Calibri" w:cs="Calibri"/>
                      <w:color w:val="000000"/>
                      <w:sz w:val="28"/>
                      <w:szCs w:val="28"/>
                    </w:rPr>
                    <w:t> </w:t>
                  </w:r>
                </w:p>
              </w:tc>
            </w:tr>
          </w:tbl>
          <w:p w:rsidR="009A4C39" w:rsidRPr="009A4C39" w:rsidRDefault="009A4C39" w:rsidP="009A4C39">
            <w:pPr>
              <w:rPr>
                <w:rFonts w:ascii="Calibri" w:hAnsi="Calibri" w:cs="Calibri"/>
                <w:color w:val="000000"/>
                <w:sz w:val="22"/>
                <w:szCs w:val="22"/>
              </w:rPr>
            </w:pP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563C1"/>
                <w:sz w:val="22"/>
                <w:szCs w:val="22"/>
                <w:u w:val="single"/>
              </w:rPr>
            </w:pPr>
            <w:r w:rsidRPr="009A4C39">
              <w:rPr>
                <w:rFonts w:ascii="Calibri" w:hAnsi="Calibri" w:cs="Calibri"/>
                <w:color w:val="0563C1"/>
                <w:sz w:val="22"/>
                <w:szCs w:val="22"/>
                <w:u w:val="single"/>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8"/>
                <w:szCs w:val="28"/>
              </w:rPr>
            </w:pPr>
            <w:r w:rsidRPr="009A4C39">
              <w:rPr>
                <w:rFonts w:ascii="Calibri" w:hAnsi="Calibri" w:cs="Calibri"/>
                <w:color w:val="000000"/>
                <w:sz w:val="28"/>
                <w:szCs w:val="28"/>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8"/>
                <w:szCs w:val="28"/>
              </w:rPr>
            </w:pPr>
            <w:r w:rsidRPr="009A4C39">
              <w:rPr>
                <w:rFonts w:ascii="Calibri" w:hAnsi="Calibri" w:cs="Calibri"/>
                <w:color w:val="000000"/>
                <w:sz w:val="28"/>
                <w:szCs w:val="28"/>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8"/>
                <w:szCs w:val="28"/>
              </w:rPr>
            </w:pPr>
            <w:r w:rsidRPr="009A4C39">
              <w:rPr>
                <w:rFonts w:ascii="Calibri" w:hAnsi="Calibri" w:cs="Calibri"/>
                <w:color w:val="000000"/>
                <w:sz w:val="28"/>
                <w:szCs w:val="28"/>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8"/>
                <w:szCs w:val="28"/>
              </w:rPr>
            </w:pPr>
            <w:r w:rsidRPr="009A4C39">
              <w:rPr>
                <w:rFonts w:ascii="Calibri" w:hAnsi="Calibri" w:cs="Calibri"/>
                <w:color w:val="000000"/>
                <w:sz w:val="28"/>
                <w:szCs w:val="28"/>
              </w:rPr>
              <w:t> </w:t>
            </w:r>
          </w:p>
        </w:tc>
        <w:tc>
          <w:tcPr>
            <w:tcW w:w="1769" w:type="dxa"/>
            <w:gridSpan w:val="2"/>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8"/>
                <w:szCs w:val="28"/>
              </w:rPr>
            </w:pPr>
            <w:r w:rsidRPr="009A4C39">
              <w:rPr>
                <w:rFonts w:ascii="Calibri" w:hAnsi="Calibri" w:cs="Calibri"/>
                <w:color w:val="000000"/>
                <w:sz w:val="28"/>
                <w:szCs w:val="28"/>
              </w:rPr>
              <w:t> </w:t>
            </w:r>
          </w:p>
        </w:tc>
        <w:tc>
          <w:tcPr>
            <w:tcW w:w="1769"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8"/>
                <w:szCs w:val="28"/>
              </w:rPr>
            </w:pPr>
            <w:r w:rsidRPr="009A4C39">
              <w:rPr>
                <w:rFonts w:ascii="Calibri" w:hAnsi="Calibri" w:cs="Calibri"/>
                <w:color w:val="000000"/>
                <w:sz w:val="28"/>
                <w:szCs w:val="28"/>
              </w:rPr>
              <w:t> </w:t>
            </w:r>
          </w:p>
        </w:tc>
        <w:tc>
          <w:tcPr>
            <w:tcW w:w="1655"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8"/>
                <w:szCs w:val="28"/>
              </w:rPr>
            </w:pPr>
            <w:r w:rsidRPr="009A4C39">
              <w:rPr>
                <w:rFonts w:ascii="Calibri" w:hAnsi="Calibri" w:cs="Calibri"/>
                <w:color w:val="000000"/>
                <w:sz w:val="28"/>
                <w:szCs w:val="28"/>
              </w:rPr>
              <w:t> </w:t>
            </w:r>
          </w:p>
        </w:tc>
        <w:tc>
          <w:tcPr>
            <w:tcW w:w="1191"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8"/>
                <w:szCs w:val="28"/>
              </w:rPr>
            </w:pPr>
            <w:r w:rsidRPr="009A4C39">
              <w:rPr>
                <w:rFonts w:ascii="Calibri" w:hAnsi="Calibri" w:cs="Calibri"/>
                <w:color w:val="000000"/>
                <w:sz w:val="28"/>
                <w:szCs w:val="28"/>
              </w:rPr>
              <w:t> </w:t>
            </w:r>
          </w:p>
        </w:tc>
      </w:tr>
      <w:tr w:rsidR="009A4C39" w:rsidRPr="009A4C39" w:rsidTr="009A4C39">
        <w:trPr>
          <w:trHeight w:val="300"/>
        </w:trPr>
        <w:tc>
          <w:tcPr>
            <w:tcW w:w="2410" w:type="dxa"/>
            <w:tcBorders>
              <w:top w:val="nil"/>
              <w:left w:val="nil"/>
              <w:bottom w:val="nil"/>
              <w:right w:val="nil"/>
            </w:tcBorders>
            <w:shd w:val="clear" w:color="000000" w:fill="92D050"/>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176"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jc w:val="right"/>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jc w:val="right"/>
              <w:rPr>
                <w:rFonts w:ascii="Calibri" w:hAnsi="Calibri" w:cs="Calibri"/>
                <w:color w:val="000000"/>
                <w:sz w:val="20"/>
                <w:szCs w:val="20"/>
              </w:rPr>
            </w:pPr>
            <w:r w:rsidRPr="009A4C39">
              <w:rPr>
                <w:rFonts w:ascii="Calibri" w:hAnsi="Calibri" w:cs="Calibri"/>
                <w:color w:val="000000"/>
                <w:sz w:val="20"/>
                <w:szCs w:val="20"/>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jc w:val="right"/>
              <w:rPr>
                <w:rFonts w:ascii="Calibri" w:hAnsi="Calibri" w:cs="Calibri"/>
                <w:color w:val="000000"/>
                <w:sz w:val="20"/>
                <w:szCs w:val="20"/>
              </w:rPr>
            </w:pPr>
            <w:r w:rsidRPr="009A4C39">
              <w:rPr>
                <w:rFonts w:ascii="Calibri" w:hAnsi="Calibri" w:cs="Calibri"/>
                <w:color w:val="000000"/>
                <w:sz w:val="20"/>
                <w:szCs w:val="20"/>
              </w:rPr>
              <w:t>(тыс. руб.)</w:t>
            </w:r>
          </w:p>
        </w:tc>
        <w:tc>
          <w:tcPr>
            <w:tcW w:w="3538"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в % к валюте баланс</w:t>
            </w:r>
          </w:p>
        </w:tc>
        <w:tc>
          <w:tcPr>
            <w:tcW w:w="2846" w:type="dxa"/>
            <w:gridSpan w:val="2"/>
            <w:tcBorders>
              <w:top w:val="single" w:sz="4" w:space="0" w:color="auto"/>
              <w:left w:val="nil"/>
              <w:bottom w:val="single" w:sz="4" w:space="0" w:color="auto"/>
              <w:right w:val="single" w:sz="4" w:space="0" w:color="auto"/>
            </w:tcBorders>
            <w:shd w:val="clear" w:color="auto" w:fill="auto"/>
            <w:vAlign w:val="bottom"/>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Изменение за анализируемый период</w:t>
            </w:r>
          </w:p>
        </w:tc>
      </w:tr>
      <w:tr w:rsidR="009A4C39" w:rsidRPr="009A4C39" w:rsidTr="009A4C39">
        <w:trPr>
          <w:trHeight w:val="900"/>
        </w:trPr>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Наименование показателя</w:t>
            </w:r>
          </w:p>
        </w:tc>
        <w:tc>
          <w:tcPr>
            <w:tcW w:w="1176" w:type="dxa"/>
            <w:tcBorders>
              <w:top w:val="single" w:sz="4" w:space="0" w:color="auto"/>
              <w:left w:val="nil"/>
              <w:bottom w:val="single" w:sz="4" w:space="0" w:color="auto"/>
              <w:right w:val="single" w:sz="4" w:space="0" w:color="auto"/>
            </w:tcBorders>
            <w:shd w:val="clear" w:color="000000" w:fill="FFFFFF"/>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Код</w:t>
            </w:r>
          </w:p>
        </w:tc>
        <w:tc>
          <w:tcPr>
            <w:tcW w:w="1238" w:type="dxa"/>
            <w:tcBorders>
              <w:top w:val="single" w:sz="4" w:space="0" w:color="auto"/>
              <w:left w:val="nil"/>
              <w:bottom w:val="single" w:sz="4" w:space="0" w:color="auto"/>
              <w:right w:val="single" w:sz="4" w:space="0" w:color="auto"/>
            </w:tcBorders>
            <w:shd w:val="clear" w:color="000000" w:fill="FFFFFF"/>
            <w:vAlign w:val="center"/>
          </w:tcPr>
          <w:p w:rsidR="009A4C39" w:rsidRPr="009A4C39" w:rsidRDefault="009A4C39" w:rsidP="009A4C39">
            <w:pPr>
              <w:jc w:val="center"/>
              <w:rPr>
                <w:rFonts w:ascii="Calibri" w:hAnsi="Calibri" w:cs="Calibri"/>
                <w:color w:val="000000"/>
                <w:sz w:val="22"/>
                <w:szCs w:val="22"/>
              </w:rPr>
            </w:pPr>
          </w:p>
        </w:tc>
        <w:tc>
          <w:tcPr>
            <w:tcW w:w="1238" w:type="dxa"/>
            <w:tcBorders>
              <w:top w:val="single" w:sz="4" w:space="0" w:color="auto"/>
              <w:left w:val="nil"/>
              <w:bottom w:val="single" w:sz="4" w:space="0" w:color="auto"/>
              <w:right w:val="single" w:sz="4" w:space="0" w:color="auto"/>
            </w:tcBorders>
            <w:shd w:val="clear" w:color="000000" w:fill="FFFFFF"/>
            <w:vAlign w:val="center"/>
          </w:tcPr>
          <w:p w:rsidR="009A4C39" w:rsidRPr="009A4C39" w:rsidRDefault="009A4C39" w:rsidP="009A4C39">
            <w:pPr>
              <w:jc w:val="center"/>
              <w:rPr>
                <w:rFonts w:ascii="Calibri" w:hAnsi="Calibri" w:cs="Calibri"/>
                <w:color w:val="000000"/>
                <w:sz w:val="22"/>
                <w:szCs w:val="22"/>
              </w:rPr>
            </w:pPr>
          </w:p>
        </w:tc>
        <w:tc>
          <w:tcPr>
            <w:tcW w:w="1238" w:type="dxa"/>
            <w:tcBorders>
              <w:top w:val="single" w:sz="4" w:space="0" w:color="auto"/>
              <w:left w:val="nil"/>
              <w:bottom w:val="single" w:sz="4" w:space="0" w:color="auto"/>
              <w:right w:val="single" w:sz="4" w:space="0" w:color="auto"/>
            </w:tcBorders>
            <w:shd w:val="clear" w:color="000000" w:fill="FFFFFF"/>
            <w:vAlign w:val="center"/>
          </w:tcPr>
          <w:p w:rsidR="009A4C39" w:rsidRPr="009A4C39" w:rsidRDefault="009A4C39" w:rsidP="009A4C39">
            <w:pPr>
              <w:jc w:val="center"/>
              <w:rPr>
                <w:rFonts w:ascii="Calibri" w:hAnsi="Calibri" w:cs="Calibri"/>
                <w:color w:val="000000"/>
                <w:sz w:val="22"/>
                <w:szCs w:val="22"/>
              </w:rPr>
            </w:pPr>
          </w:p>
        </w:tc>
        <w:tc>
          <w:tcPr>
            <w:tcW w:w="1238" w:type="dxa"/>
            <w:tcBorders>
              <w:top w:val="single" w:sz="4" w:space="0" w:color="auto"/>
              <w:left w:val="nil"/>
              <w:bottom w:val="single" w:sz="4" w:space="0" w:color="auto"/>
              <w:right w:val="single" w:sz="4" w:space="0" w:color="auto"/>
            </w:tcBorders>
            <w:shd w:val="clear" w:color="000000" w:fill="FFFFFF"/>
            <w:vAlign w:val="center"/>
          </w:tcPr>
          <w:p w:rsidR="009A4C39" w:rsidRPr="009A4C39" w:rsidRDefault="009A4C39" w:rsidP="009A4C39">
            <w:pPr>
              <w:jc w:val="center"/>
              <w:rPr>
                <w:rFonts w:ascii="Calibri" w:hAnsi="Calibri" w:cs="Calibri"/>
                <w:color w:val="000000"/>
                <w:sz w:val="22"/>
                <w:szCs w:val="22"/>
              </w:rPr>
            </w:pPr>
          </w:p>
        </w:tc>
        <w:tc>
          <w:tcPr>
            <w:tcW w:w="1238" w:type="dxa"/>
            <w:tcBorders>
              <w:top w:val="single" w:sz="4" w:space="0" w:color="auto"/>
              <w:left w:val="nil"/>
              <w:bottom w:val="single" w:sz="4" w:space="0" w:color="auto"/>
              <w:right w:val="single" w:sz="4" w:space="0" w:color="auto"/>
            </w:tcBorders>
            <w:shd w:val="clear" w:color="000000" w:fill="FFFFFF"/>
            <w:vAlign w:val="center"/>
          </w:tcPr>
          <w:p w:rsidR="009A4C39" w:rsidRPr="009A4C39" w:rsidRDefault="009A4C39" w:rsidP="009A4C39">
            <w:pPr>
              <w:jc w:val="center"/>
              <w:rPr>
                <w:rFonts w:ascii="Calibri" w:hAnsi="Calibri" w:cs="Calibri"/>
                <w:color w:val="000000"/>
                <w:sz w:val="22"/>
                <w:szCs w:val="22"/>
              </w:rPr>
            </w:pPr>
          </w:p>
        </w:tc>
        <w:tc>
          <w:tcPr>
            <w:tcW w:w="1769" w:type="dxa"/>
            <w:gridSpan w:val="2"/>
            <w:tcBorders>
              <w:top w:val="nil"/>
              <w:left w:val="nil"/>
              <w:bottom w:val="single" w:sz="4" w:space="0" w:color="auto"/>
              <w:right w:val="single" w:sz="4" w:space="0" w:color="auto"/>
            </w:tcBorders>
            <w:shd w:val="clear" w:color="000000" w:fill="FFFFFF"/>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На начало анализируемого периода</w:t>
            </w:r>
          </w:p>
        </w:tc>
        <w:tc>
          <w:tcPr>
            <w:tcW w:w="1769" w:type="dxa"/>
            <w:tcBorders>
              <w:top w:val="nil"/>
              <w:left w:val="nil"/>
              <w:bottom w:val="single" w:sz="4" w:space="0" w:color="auto"/>
              <w:right w:val="single" w:sz="4" w:space="0" w:color="auto"/>
            </w:tcBorders>
            <w:shd w:val="clear" w:color="000000" w:fill="FFFFFF"/>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На конец анализируемого периода</w:t>
            </w:r>
          </w:p>
        </w:tc>
        <w:tc>
          <w:tcPr>
            <w:tcW w:w="1655" w:type="dxa"/>
            <w:tcBorders>
              <w:top w:val="nil"/>
              <w:left w:val="nil"/>
              <w:bottom w:val="single" w:sz="4" w:space="0" w:color="auto"/>
              <w:right w:val="single" w:sz="4" w:space="0" w:color="auto"/>
            </w:tcBorders>
            <w:shd w:val="clear" w:color="000000" w:fill="FFFFFF"/>
            <w:noWrap/>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тыс. руб.</w:t>
            </w:r>
          </w:p>
        </w:tc>
        <w:tc>
          <w:tcPr>
            <w:tcW w:w="1191" w:type="dxa"/>
            <w:tcBorders>
              <w:top w:val="nil"/>
              <w:left w:val="nil"/>
              <w:bottom w:val="single" w:sz="4" w:space="0" w:color="auto"/>
              <w:right w:val="single" w:sz="4" w:space="0" w:color="auto"/>
            </w:tcBorders>
            <w:shd w:val="clear" w:color="000000" w:fill="FFFFFF"/>
            <w:noWrap/>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w:t>
            </w:r>
          </w:p>
        </w:tc>
      </w:tr>
      <w:tr w:rsidR="009A4C39" w:rsidRPr="009A4C39" w:rsidTr="009A4C39">
        <w:trPr>
          <w:trHeight w:val="300"/>
        </w:trPr>
        <w:tc>
          <w:tcPr>
            <w:tcW w:w="2410" w:type="dxa"/>
            <w:tcBorders>
              <w:top w:val="nil"/>
              <w:left w:val="single" w:sz="4" w:space="0" w:color="auto"/>
              <w:bottom w:val="single" w:sz="4" w:space="0" w:color="auto"/>
              <w:right w:val="nil"/>
            </w:tcBorders>
            <w:shd w:val="clear" w:color="000000" w:fill="E2EFDA"/>
            <w:noWrap/>
            <w:vAlign w:val="bottom"/>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АКТИВ</w:t>
            </w:r>
          </w:p>
        </w:tc>
        <w:tc>
          <w:tcPr>
            <w:tcW w:w="1176" w:type="dxa"/>
            <w:tcBorders>
              <w:top w:val="nil"/>
              <w:left w:val="nil"/>
              <w:bottom w:val="single" w:sz="4" w:space="0" w:color="auto"/>
              <w:right w:val="nil"/>
            </w:tcBorders>
            <w:shd w:val="clear" w:color="000000" w:fill="E2EFDA"/>
            <w:noWrap/>
            <w:vAlign w:val="center"/>
            <w:hideMark/>
          </w:tcPr>
          <w:p w:rsidR="009A4C39" w:rsidRPr="009A4C39" w:rsidRDefault="009A4C39" w:rsidP="009A4C39">
            <w:pPr>
              <w:jc w:val="center"/>
              <w:rPr>
                <w:rFonts w:ascii="Calibri" w:hAnsi="Calibri" w:cs="Calibri"/>
                <w:b/>
                <w:bCs/>
                <w:color w:val="000000"/>
                <w:sz w:val="22"/>
                <w:szCs w:val="22"/>
              </w:rPr>
            </w:pPr>
            <w:r w:rsidRPr="009A4C39">
              <w:rPr>
                <w:rFonts w:ascii="Calibri" w:hAnsi="Calibri" w:cs="Calibri"/>
                <w:b/>
                <w:bCs/>
                <w:color w:val="000000"/>
                <w:sz w:val="22"/>
                <w:szCs w:val="22"/>
              </w:rPr>
              <w:t> </w:t>
            </w:r>
          </w:p>
        </w:tc>
        <w:tc>
          <w:tcPr>
            <w:tcW w:w="1238" w:type="dxa"/>
            <w:tcBorders>
              <w:top w:val="nil"/>
              <w:left w:val="nil"/>
              <w:bottom w:val="single" w:sz="4" w:space="0" w:color="auto"/>
              <w:right w:val="nil"/>
            </w:tcBorders>
            <w:shd w:val="clear" w:color="000000" w:fill="E2EFDA"/>
            <w:noWrap/>
            <w:vAlign w:val="center"/>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 </w:t>
            </w:r>
          </w:p>
        </w:tc>
        <w:tc>
          <w:tcPr>
            <w:tcW w:w="1238" w:type="dxa"/>
            <w:tcBorders>
              <w:top w:val="nil"/>
              <w:left w:val="nil"/>
              <w:bottom w:val="single" w:sz="4" w:space="0" w:color="auto"/>
              <w:right w:val="nil"/>
            </w:tcBorders>
            <w:shd w:val="clear" w:color="000000" w:fill="E2EFDA"/>
            <w:noWrap/>
            <w:vAlign w:val="center"/>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 </w:t>
            </w:r>
          </w:p>
        </w:tc>
        <w:tc>
          <w:tcPr>
            <w:tcW w:w="1238" w:type="dxa"/>
            <w:tcBorders>
              <w:top w:val="nil"/>
              <w:left w:val="nil"/>
              <w:bottom w:val="single" w:sz="4" w:space="0" w:color="auto"/>
              <w:right w:val="nil"/>
            </w:tcBorders>
            <w:shd w:val="clear" w:color="000000" w:fill="E2EFDA"/>
            <w:noWrap/>
            <w:vAlign w:val="center"/>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 </w:t>
            </w:r>
          </w:p>
        </w:tc>
        <w:tc>
          <w:tcPr>
            <w:tcW w:w="1238" w:type="dxa"/>
            <w:tcBorders>
              <w:top w:val="nil"/>
              <w:left w:val="nil"/>
              <w:bottom w:val="single" w:sz="4" w:space="0" w:color="auto"/>
              <w:right w:val="nil"/>
            </w:tcBorders>
            <w:shd w:val="clear" w:color="000000" w:fill="E2EFDA"/>
            <w:noWrap/>
            <w:vAlign w:val="center"/>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 </w:t>
            </w:r>
          </w:p>
        </w:tc>
        <w:tc>
          <w:tcPr>
            <w:tcW w:w="1238" w:type="dxa"/>
            <w:tcBorders>
              <w:top w:val="nil"/>
              <w:left w:val="nil"/>
              <w:bottom w:val="single" w:sz="4" w:space="0" w:color="auto"/>
              <w:right w:val="nil"/>
            </w:tcBorders>
            <w:shd w:val="clear" w:color="000000" w:fill="E2EFDA"/>
            <w:noWrap/>
            <w:vAlign w:val="center"/>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 </w:t>
            </w:r>
          </w:p>
        </w:tc>
        <w:tc>
          <w:tcPr>
            <w:tcW w:w="1769" w:type="dxa"/>
            <w:gridSpan w:val="2"/>
            <w:tcBorders>
              <w:top w:val="nil"/>
              <w:left w:val="nil"/>
              <w:bottom w:val="single" w:sz="4" w:space="0" w:color="auto"/>
              <w:right w:val="nil"/>
            </w:tcBorders>
            <w:shd w:val="clear" w:color="000000" w:fill="E2EFDA"/>
            <w:noWrap/>
            <w:vAlign w:val="center"/>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 </w:t>
            </w:r>
          </w:p>
        </w:tc>
        <w:tc>
          <w:tcPr>
            <w:tcW w:w="1769" w:type="dxa"/>
            <w:tcBorders>
              <w:top w:val="nil"/>
              <w:left w:val="nil"/>
              <w:bottom w:val="single" w:sz="4" w:space="0" w:color="auto"/>
              <w:right w:val="nil"/>
            </w:tcBorders>
            <w:shd w:val="clear" w:color="000000" w:fill="E2EFDA"/>
            <w:noWrap/>
            <w:vAlign w:val="center"/>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 </w:t>
            </w:r>
          </w:p>
        </w:tc>
        <w:tc>
          <w:tcPr>
            <w:tcW w:w="1655" w:type="dxa"/>
            <w:tcBorders>
              <w:top w:val="nil"/>
              <w:left w:val="nil"/>
              <w:bottom w:val="single" w:sz="4" w:space="0" w:color="auto"/>
              <w:right w:val="nil"/>
            </w:tcBorders>
            <w:shd w:val="clear" w:color="000000" w:fill="E2EFDA"/>
            <w:noWrap/>
            <w:vAlign w:val="center"/>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 </w:t>
            </w:r>
          </w:p>
        </w:tc>
        <w:tc>
          <w:tcPr>
            <w:tcW w:w="1191" w:type="dxa"/>
            <w:tcBorders>
              <w:top w:val="nil"/>
              <w:left w:val="nil"/>
              <w:bottom w:val="single" w:sz="4" w:space="0" w:color="auto"/>
              <w:right w:val="nil"/>
            </w:tcBorders>
            <w:shd w:val="clear" w:color="000000" w:fill="E2EFDA"/>
            <w:noWrap/>
            <w:vAlign w:val="center"/>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 </w:t>
            </w:r>
          </w:p>
        </w:tc>
      </w:tr>
      <w:tr w:rsidR="009A4C39" w:rsidRPr="009A4C39" w:rsidTr="009A4C39">
        <w:trPr>
          <w:trHeight w:val="300"/>
        </w:trPr>
        <w:tc>
          <w:tcPr>
            <w:tcW w:w="2410" w:type="dxa"/>
            <w:tcBorders>
              <w:top w:val="nil"/>
              <w:left w:val="single" w:sz="4" w:space="0" w:color="auto"/>
              <w:bottom w:val="nil"/>
              <w:right w:val="nil"/>
            </w:tcBorders>
            <w:shd w:val="clear" w:color="000000" w:fill="D9E1F2"/>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I. ВНЕОБОРОТНЫЕ АКТИВЫ</w:t>
            </w:r>
          </w:p>
        </w:tc>
        <w:tc>
          <w:tcPr>
            <w:tcW w:w="1176" w:type="dxa"/>
            <w:tcBorders>
              <w:top w:val="nil"/>
              <w:left w:val="nil"/>
              <w:bottom w:val="nil"/>
              <w:right w:val="nil"/>
            </w:tcBorders>
            <w:shd w:val="clear" w:color="000000" w:fill="D9E1F2"/>
            <w:noWrap/>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D9E1F2"/>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D9E1F2"/>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D9E1F2"/>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D9E1F2"/>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D9E1F2"/>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gridSpan w:val="2"/>
            <w:tcBorders>
              <w:top w:val="nil"/>
              <w:left w:val="nil"/>
              <w:bottom w:val="nil"/>
              <w:right w:val="nil"/>
            </w:tcBorders>
            <w:shd w:val="clear" w:color="000000" w:fill="D9E1F2"/>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tcBorders>
              <w:top w:val="nil"/>
              <w:left w:val="nil"/>
              <w:bottom w:val="nil"/>
              <w:right w:val="nil"/>
            </w:tcBorders>
            <w:shd w:val="clear" w:color="000000" w:fill="D9E1F2"/>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655" w:type="dxa"/>
            <w:tcBorders>
              <w:top w:val="nil"/>
              <w:left w:val="nil"/>
              <w:bottom w:val="nil"/>
              <w:right w:val="nil"/>
            </w:tcBorders>
            <w:shd w:val="clear" w:color="000000" w:fill="D9E1F2"/>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191" w:type="dxa"/>
            <w:tcBorders>
              <w:top w:val="nil"/>
              <w:left w:val="nil"/>
              <w:bottom w:val="nil"/>
              <w:right w:val="nil"/>
            </w:tcBorders>
            <w:shd w:val="clear" w:color="000000" w:fill="D9E1F2"/>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r>
      <w:tr w:rsidR="009A4C39" w:rsidRPr="009A4C39" w:rsidTr="009A4C39">
        <w:trPr>
          <w:trHeight w:val="300"/>
        </w:trPr>
        <w:tc>
          <w:tcPr>
            <w:tcW w:w="2410" w:type="dxa"/>
            <w:tcBorders>
              <w:top w:val="single" w:sz="4" w:space="0" w:color="auto"/>
              <w:left w:val="single" w:sz="4" w:space="0" w:color="auto"/>
              <w:bottom w:val="single" w:sz="4" w:space="0" w:color="auto"/>
              <w:right w:val="nil"/>
            </w:tcBorders>
            <w:shd w:val="clear" w:color="auto" w:fill="auto"/>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Нематериальные активы</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1110</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single" w:sz="4" w:space="0" w:color="auto"/>
              <w:left w:val="nil"/>
              <w:bottom w:val="single" w:sz="4" w:space="0" w:color="auto"/>
              <w:right w:val="nil"/>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769" w:type="dxa"/>
            <w:tcBorders>
              <w:top w:val="single" w:sz="4" w:space="0" w:color="auto"/>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655" w:type="dxa"/>
            <w:tcBorders>
              <w:top w:val="single" w:sz="4" w:space="0" w:color="auto"/>
              <w:left w:val="nil"/>
              <w:bottom w:val="single" w:sz="4" w:space="0" w:color="auto"/>
              <w:right w:val="nil"/>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xml:space="preserve">                                         - </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4C39" w:rsidRPr="009A4C39" w:rsidRDefault="009A4C39" w:rsidP="009A4C39">
            <w:pPr>
              <w:jc w:val="right"/>
              <w:rPr>
                <w:rFonts w:ascii="Calibri" w:hAnsi="Calibri" w:cs="Calibri"/>
                <w:color w:val="000000"/>
                <w:sz w:val="22"/>
                <w:szCs w:val="22"/>
              </w:rPr>
            </w:pPr>
          </w:p>
        </w:tc>
      </w:tr>
      <w:tr w:rsidR="009A4C39" w:rsidRPr="009A4C39" w:rsidTr="009A4C39">
        <w:trPr>
          <w:trHeight w:val="300"/>
        </w:trPr>
        <w:tc>
          <w:tcPr>
            <w:tcW w:w="2410" w:type="dxa"/>
            <w:tcBorders>
              <w:top w:val="nil"/>
              <w:left w:val="single" w:sz="4" w:space="0" w:color="auto"/>
              <w:bottom w:val="single" w:sz="4" w:space="0" w:color="auto"/>
              <w:right w:val="nil"/>
            </w:tcBorders>
            <w:shd w:val="clear" w:color="auto" w:fill="auto"/>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Результаты исследований и разработок</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1120</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nil"/>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gridSpan w:val="2"/>
            <w:tcBorders>
              <w:top w:val="nil"/>
              <w:left w:val="single" w:sz="4" w:space="0" w:color="auto"/>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769" w:type="dxa"/>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655" w:type="dxa"/>
            <w:tcBorders>
              <w:top w:val="nil"/>
              <w:left w:val="nil"/>
              <w:bottom w:val="single" w:sz="4" w:space="0" w:color="auto"/>
              <w:right w:val="nil"/>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xml:space="preserve">                                         - </w:t>
            </w:r>
          </w:p>
        </w:tc>
        <w:tc>
          <w:tcPr>
            <w:tcW w:w="1191" w:type="dxa"/>
            <w:tcBorders>
              <w:top w:val="nil"/>
              <w:left w:val="single" w:sz="4" w:space="0" w:color="auto"/>
              <w:bottom w:val="single" w:sz="4" w:space="0" w:color="auto"/>
              <w:right w:val="single" w:sz="4" w:space="0" w:color="auto"/>
            </w:tcBorders>
            <w:shd w:val="clear" w:color="auto" w:fill="auto"/>
            <w:noWrap/>
            <w:vAlign w:val="center"/>
          </w:tcPr>
          <w:p w:rsidR="009A4C39" w:rsidRPr="009A4C39" w:rsidRDefault="009A4C39" w:rsidP="009A4C39">
            <w:pPr>
              <w:jc w:val="right"/>
              <w:rPr>
                <w:rFonts w:ascii="Calibri" w:hAnsi="Calibri" w:cs="Calibri"/>
                <w:color w:val="000000"/>
                <w:sz w:val="22"/>
                <w:szCs w:val="22"/>
              </w:rPr>
            </w:pPr>
          </w:p>
        </w:tc>
      </w:tr>
      <w:tr w:rsidR="009A4C39" w:rsidRPr="009A4C39" w:rsidTr="009A4C39">
        <w:trPr>
          <w:trHeight w:val="300"/>
        </w:trPr>
        <w:tc>
          <w:tcPr>
            <w:tcW w:w="2410" w:type="dxa"/>
            <w:tcBorders>
              <w:top w:val="nil"/>
              <w:left w:val="single" w:sz="4" w:space="0" w:color="auto"/>
              <w:bottom w:val="single" w:sz="4" w:space="0" w:color="auto"/>
              <w:right w:val="nil"/>
            </w:tcBorders>
            <w:shd w:val="clear" w:color="auto" w:fill="auto"/>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Нематериальные поисковые активы</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1130</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nil"/>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gridSpan w:val="2"/>
            <w:tcBorders>
              <w:top w:val="nil"/>
              <w:left w:val="single" w:sz="4" w:space="0" w:color="auto"/>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769" w:type="dxa"/>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655" w:type="dxa"/>
            <w:tcBorders>
              <w:top w:val="nil"/>
              <w:left w:val="nil"/>
              <w:bottom w:val="single" w:sz="4" w:space="0" w:color="auto"/>
              <w:right w:val="nil"/>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xml:space="preserve">                                         - </w:t>
            </w:r>
          </w:p>
        </w:tc>
        <w:tc>
          <w:tcPr>
            <w:tcW w:w="1191" w:type="dxa"/>
            <w:tcBorders>
              <w:top w:val="nil"/>
              <w:left w:val="single" w:sz="4" w:space="0" w:color="auto"/>
              <w:bottom w:val="single" w:sz="4" w:space="0" w:color="auto"/>
              <w:right w:val="single" w:sz="4" w:space="0" w:color="auto"/>
            </w:tcBorders>
            <w:shd w:val="clear" w:color="auto" w:fill="auto"/>
            <w:noWrap/>
            <w:vAlign w:val="center"/>
          </w:tcPr>
          <w:p w:rsidR="009A4C39" w:rsidRPr="009A4C39" w:rsidRDefault="009A4C39" w:rsidP="009A4C39">
            <w:pPr>
              <w:jc w:val="right"/>
              <w:rPr>
                <w:rFonts w:ascii="Calibri" w:hAnsi="Calibri" w:cs="Calibri"/>
                <w:color w:val="000000"/>
                <w:sz w:val="22"/>
                <w:szCs w:val="22"/>
              </w:rPr>
            </w:pPr>
          </w:p>
        </w:tc>
      </w:tr>
      <w:tr w:rsidR="009A4C39" w:rsidRPr="009A4C39" w:rsidTr="009A4C39">
        <w:trPr>
          <w:trHeight w:val="300"/>
        </w:trPr>
        <w:tc>
          <w:tcPr>
            <w:tcW w:w="2410" w:type="dxa"/>
            <w:tcBorders>
              <w:top w:val="nil"/>
              <w:left w:val="single" w:sz="4" w:space="0" w:color="auto"/>
              <w:bottom w:val="single" w:sz="4" w:space="0" w:color="auto"/>
              <w:right w:val="nil"/>
            </w:tcBorders>
            <w:shd w:val="clear" w:color="auto" w:fill="auto"/>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Материальные поисковые активы</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1140</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nil"/>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gridSpan w:val="2"/>
            <w:tcBorders>
              <w:top w:val="nil"/>
              <w:left w:val="single" w:sz="4" w:space="0" w:color="auto"/>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769" w:type="dxa"/>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655" w:type="dxa"/>
            <w:tcBorders>
              <w:top w:val="nil"/>
              <w:left w:val="nil"/>
              <w:bottom w:val="single" w:sz="4" w:space="0" w:color="auto"/>
              <w:right w:val="nil"/>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xml:space="preserve">                                         - </w:t>
            </w:r>
          </w:p>
        </w:tc>
        <w:tc>
          <w:tcPr>
            <w:tcW w:w="1191" w:type="dxa"/>
            <w:tcBorders>
              <w:top w:val="nil"/>
              <w:left w:val="single" w:sz="4" w:space="0" w:color="auto"/>
              <w:bottom w:val="single" w:sz="4" w:space="0" w:color="auto"/>
              <w:right w:val="single" w:sz="4" w:space="0" w:color="auto"/>
            </w:tcBorders>
            <w:shd w:val="clear" w:color="auto" w:fill="auto"/>
            <w:noWrap/>
            <w:vAlign w:val="center"/>
          </w:tcPr>
          <w:p w:rsidR="009A4C39" w:rsidRPr="009A4C39" w:rsidRDefault="009A4C39" w:rsidP="009A4C39">
            <w:pPr>
              <w:jc w:val="right"/>
              <w:rPr>
                <w:rFonts w:ascii="Calibri" w:hAnsi="Calibri" w:cs="Calibri"/>
                <w:color w:val="000000"/>
                <w:sz w:val="22"/>
                <w:szCs w:val="22"/>
              </w:rPr>
            </w:pPr>
          </w:p>
        </w:tc>
      </w:tr>
      <w:tr w:rsidR="009A4C39" w:rsidRPr="009A4C39" w:rsidTr="009A4C39">
        <w:trPr>
          <w:trHeight w:val="300"/>
        </w:trPr>
        <w:tc>
          <w:tcPr>
            <w:tcW w:w="2410" w:type="dxa"/>
            <w:tcBorders>
              <w:top w:val="nil"/>
              <w:left w:val="single" w:sz="4" w:space="0" w:color="auto"/>
              <w:bottom w:val="single" w:sz="4" w:space="0" w:color="auto"/>
              <w:right w:val="nil"/>
            </w:tcBorders>
            <w:shd w:val="clear" w:color="auto" w:fill="auto"/>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Основные средства</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1150</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nil"/>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gridSpan w:val="2"/>
            <w:tcBorders>
              <w:top w:val="nil"/>
              <w:left w:val="single" w:sz="4" w:space="0" w:color="auto"/>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769" w:type="dxa"/>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655" w:type="dxa"/>
            <w:tcBorders>
              <w:top w:val="nil"/>
              <w:left w:val="nil"/>
              <w:bottom w:val="single" w:sz="4" w:space="0" w:color="auto"/>
              <w:right w:val="nil"/>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xml:space="preserve">                                         - </w:t>
            </w:r>
          </w:p>
        </w:tc>
        <w:tc>
          <w:tcPr>
            <w:tcW w:w="1191" w:type="dxa"/>
            <w:tcBorders>
              <w:top w:val="nil"/>
              <w:left w:val="single" w:sz="4" w:space="0" w:color="auto"/>
              <w:bottom w:val="single" w:sz="4" w:space="0" w:color="auto"/>
              <w:right w:val="single" w:sz="4" w:space="0" w:color="auto"/>
            </w:tcBorders>
            <w:shd w:val="clear" w:color="auto" w:fill="auto"/>
            <w:noWrap/>
            <w:vAlign w:val="center"/>
          </w:tcPr>
          <w:p w:rsidR="009A4C39" w:rsidRPr="009A4C39" w:rsidRDefault="009A4C39" w:rsidP="009A4C39">
            <w:pPr>
              <w:jc w:val="right"/>
              <w:rPr>
                <w:rFonts w:ascii="Calibri" w:hAnsi="Calibri" w:cs="Calibri"/>
                <w:color w:val="000000"/>
                <w:sz w:val="22"/>
                <w:szCs w:val="22"/>
              </w:rPr>
            </w:pPr>
          </w:p>
        </w:tc>
      </w:tr>
      <w:tr w:rsidR="009A4C39" w:rsidRPr="009A4C39" w:rsidTr="009A4C39">
        <w:trPr>
          <w:trHeight w:val="600"/>
        </w:trPr>
        <w:tc>
          <w:tcPr>
            <w:tcW w:w="2410" w:type="dxa"/>
            <w:tcBorders>
              <w:top w:val="nil"/>
              <w:left w:val="single" w:sz="4" w:space="0" w:color="auto"/>
              <w:bottom w:val="single" w:sz="4" w:space="0" w:color="auto"/>
              <w:right w:val="nil"/>
            </w:tcBorders>
            <w:shd w:val="clear" w:color="auto" w:fill="auto"/>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Доходные вложения в материальные</w:t>
            </w:r>
            <w:r w:rsidRPr="009A4C39">
              <w:rPr>
                <w:rFonts w:ascii="Calibri" w:hAnsi="Calibri" w:cs="Calibri"/>
                <w:color w:val="000000"/>
                <w:sz w:val="22"/>
                <w:szCs w:val="22"/>
              </w:rPr>
              <w:br/>
              <w:t>ценности</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1160</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nil"/>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gridSpan w:val="2"/>
            <w:tcBorders>
              <w:top w:val="nil"/>
              <w:left w:val="single" w:sz="4" w:space="0" w:color="auto"/>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769" w:type="dxa"/>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655" w:type="dxa"/>
            <w:tcBorders>
              <w:top w:val="nil"/>
              <w:left w:val="nil"/>
              <w:bottom w:val="single" w:sz="4" w:space="0" w:color="auto"/>
              <w:right w:val="nil"/>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xml:space="preserve">                                         - </w:t>
            </w:r>
          </w:p>
        </w:tc>
        <w:tc>
          <w:tcPr>
            <w:tcW w:w="1191" w:type="dxa"/>
            <w:tcBorders>
              <w:top w:val="nil"/>
              <w:left w:val="single" w:sz="4" w:space="0" w:color="auto"/>
              <w:bottom w:val="single" w:sz="4" w:space="0" w:color="auto"/>
              <w:right w:val="single" w:sz="4" w:space="0" w:color="auto"/>
            </w:tcBorders>
            <w:shd w:val="clear" w:color="auto" w:fill="auto"/>
            <w:noWrap/>
            <w:vAlign w:val="center"/>
          </w:tcPr>
          <w:p w:rsidR="009A4C39" w:rsidRPr="009A4C39" w:rsidRDefault="009A4C39" w:rsidP="009A4C39">
            <w:pPr>
              <w:jc w:val="right"/>
              <w:rPr>
                <w:rFonts w:ascii="Calibri" w:hAnsi="Calibri" w:cs="Calibri"/>
                <w:color w:val="000000"/>
                <w:sz w:val="22"/>
                <w:szCs w:val="22"/>
              </w:rPr>
            </w:pPr>
          </w:p>
        </w:tc>
      </w:tr>
      <w:tr w:rsidR="009A4C39" w:rsidRPr="009A4C39" w:rsidTr="009A4C39">
        <w:trPr>
          <w:trHeight w:val="300"/>
        </w:trPr>
        <w:tc>
          <w:tcPr>
            <w:tcW w:w="2410" w:type="dxa"/>
            <w:tcBorders>
              <w:top w:val="nil"/>
              <w:left w:val="single" w:sz="4" w:space="0" w:color="auto"/>
              <w:bottom w:val="single" w:sz="4" w:space="0" w:color="auto"/>
              <w:right w:val="nil"/>
            </w:tcBorders>
            <w:shd w:val="clear" w:color="auto" w:fill="auto"/>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Финансовые вложения</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1170</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nil"/>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gridSpan w:val="2"/>
            <w:tcBorders>
              <w:top w:val="nil"/>
              <w:left w:val="single" w:sz="4" w:space="0" w:color="auto"/>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769" w:type="dxa"/>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655" w:type="dxa"/>
            <w:tcBorders>
              <w:top w:val="nil"/>
              <w:left w:val="nil"/>
              <w:bottom w:val="single" w:sz="4" w:space="0" w:color="auto"/>
              <w:right w:val="nil"/>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xml:space="preserve">                                         - </w:t>
            </w:r>
          </w:p>
        </w:tc>
        <w:tc>
          <w:tcPr>
            <w:tcW w:w="1191" w:type="dxa"/>
            <w:tcBorders>
              <w:top w:val="nil"/>
              <w:left w:val="single" w:sz="4" w:space="0" w:color="auto"/>
              <w:bottom w:val="single" w:sz="4" w:space="0" w:color="auto"/>
              <w:right w:val="single" w:sz="4" w:space="0" w:color="auto"/>
            </w:tcBorders>
            <w:shd w:val="clear" w:color="auto" w:fill="auto"/>
            <w:noWrap/>
            <w:vAlign w:val="center"/>
          </w:tcPr>
          <w:p w:rsidR="009A4C39" w:rsidRPr="009A4C39" w:rsidRDefault="009A4C39" w:rsidP="009A4C39">
            <w:pPr>
              <w:jc w:val="right"/>
              <w:rPr>
                <w:rFonts w:ascii="Calibri" w:hAnsi="Calibri" w:cs="Calibri"/>
                <w:color w:val="000000"/>
                <w:sz w:val="22"/>
                <w:szCs w:val="22"/>
              </w:rPr>
            </w:pPr>
          </w:p>
        </w:tc>
      </w:tr>
      <w:tr w:rsidR="009A4C39" w:rsidRPr="009A4C39" w:rsidTr="009A4C39">
        <w:trPr>
          <w:trHeight w:val="300"/>
        </w:trPr>
        <w:tc>
          <w:tcPr>
            <w:tcW w:w="2410" w:type="dxa"/>
            <w:tcBorders>
              <w:top w:val="nil"/>
              <w:left w:val="single" w:sz="4" w:space="0" w:color="auto"/>
              <w:bottom w:val="single" w:sz="4" w:space="0" w:color="auto"/>
              <w:right w:val="nil"/>
            </w:tcBorders>
            <w:shd w:val="clear" w:color="auto" w:fill="auto"/>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Отложенные налоговые активы</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1180</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nil"/>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gridSpan w:val="2"/>
            <w:tcBorders>
              <w:top w:val="nil"/>
              <w:left w:val="single" w:sz="4" w:space="0" w:color="auto"/>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769" w:type="dxa"/>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655" w:type="dxa"/>
            <w:tcBorders>
              <w:top w:val="nil"/>
              <w:left w:val="nil"/>
              <w:bottom w:val="single" w:sz="4" w:space="0" w:color="auto"/>
              <w:right w:val="nil"/>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xml:space="preserve">                                         - </w:t>
            </w:r>
          </w:p>
        </w:tc>
        <w:tc>
          <w:tcPr>
            <w:tcW w:w="1191" w:type="dxa"/>
            <w:tcBorders>
              <w:top w:val="nil"/>
              <w:left w:val="single" w:sz="4" w:space="0" w:color="auto"/>
              <w:bottom w:val="single" w:sz="4" w:space="0" w:color="auto"/>
              <w:right w:val="single" w:sz="4" w:space="0" w:color="auto"/>
            </w:tcBorders>
            <w:shd w:val="clear" w:color="auto" w:fill="auto"/>
            <w:noWrap/>
            <w:vAlign w:val="center"/>
          </w:tcPr>
          <w:p w:rsidR="009A4C39" w:rsidRPr="009A4C39" w:rsidRDefault="009A4C39" w:rsidP="009A4C39">
            <w:pPr>
              <w:jc w:val="right"/>
              <w:rPr>
                <w:rFonts w:ascii="Calibri" w:hAnsi="Calibri" w:cs="Calibri"/>
                <w:color w:val="000000"/>
                <w:sz w:val="22"/>
                <w:szCs w:val="22"/>
              </w:rPr>
            </w:pPr>
          </w:p>
        </w:tc>
      </w:tr>
      <w:tr w:rsidR="009A4C39" w:rsidRPr="009A4C39" w:rsidTr="009A4C39">
        <w:trPr>
          <w:trHeight w:val="300"/>
        </w:trPr>
        <w:tc>
          <w:tcPr>
            <w:tcW w:w="2410" w:type="dxa"/>
            <w:tcBorders>
              <w:top w:val="nil"/>
              <w:left w:val="single" w:sz="4" w:space="0" w:color="auto"/>
              <w:bottom w:val="single" w:sz="4" w:space="0" w:color="auto"/>
              <w:right w:val="nil"/>
            </w:tcBorders>
            <w:shd w:val="clear" w:color="auto" w:fill="auto"/>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Прочие внеоборотные активы</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1190</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nil"/>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gridSpan w:val="2"/>
            <w:tcBorders>
              <w:top w:val="nil"/>
              <w:left w:val="single" w:sz="4" w:space="0" w:color="auto"/>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769" w:type="dxa"/>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655" w:type="dxa"/>
            <w:tcBorders>
              <w:top w:val="nil"/>
              <w:left w:val="nil"/>
              <w:bottom w:val="single" w:sz="4" w:space="0" w:color="auto"/>
              <w:right w:val="nil"/>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xml:space="preserve">                                         - </w:t>
            </w:r>
          </w:p>
        </w:tc>
        <w:tc>
          <w:tcPr>
            <w:tcW w:w="1191" w:type="dxa"/>
            <w:tcBorders>
              <w:top w:val="nil"/>
              <w:left w:val="single" w:sz="4" w:space="0" w:color="auto"/>
              <w:bottom w:val="single" w:sz="4" w:space="0" w:color="auto"/>
              <w:right w:val="single" w:sz="4" w:space="0" w:color="auto"/>
            </w:tcBorders>
            <w:shd w:val="clear" w:color="auto" w:fill="auto"/>
            <w:noWrap/>
            <w:vAlign w:val="center"/>
          </w:tcPr>
          <w:p w:rsidR="009A4C39" w:rsidRPr="009A4C39" w:rsidRDefault="009A4C39" w:rsidP="009A4C39">
            <w:pPr>
              <w:jc w:val="right"/>
              <w:rPr>
                <w:rFonts w:ascii="Calibri" w:hAnsi="Calibri" w:cs="Calibri"/>
                <w:color w:val="000000"/>
                <w:sz w:val="22"/>
                <w:szCs w:val="22"/>
              </w:rPr>
            </w:pPr>
          </w:p>
        </w:tc>
      </w:tr>
      <w:tr w:rsidR="009A4C39" w:rsidRPr="009A4C39" w:rsidTr="009A4C39">
        <w:trPr>
          <w:trHeight w:val="300"/>
        </w:trPr>
        <w:tc>
          <w:tcPr>
            <w:tcW w:w="2410" w:type="dxa"/>
            <w:tcBorders>
              <w:top w:val="nil"/>
              <w:left w:val="single" w:sz="4" w:space="0" w:color="auto"/>
              <w:bottom w:val="single" w:sz="4" w:space="0" w:color="auto"/>
              <w:right w:val="nil"/>
            </w:tcBorders>
            <w:shd w:val="clear" w:color="auto" w:fill="auto"/>
            <w:vAlign w:val="bottom"/>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Итого по разделу I</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b/>
                <w:bCs/>
                <w:color w:val="000000"/>
                <w:sz w:val="22"/>
                <w:szCs w:val="22"/>
              </w:rPr>
            </w:pPr>
            <w:r w:rsidRPr="009A4C39">
              <w:rPr>
                <w:rFonts w:ascii="Calibri" w:hAnsi="Calibri" w:cs="Calibri"/>
                <w:b/>
                <w:bCs/>
                <w:color w:val="000000"/>
                <w:sz w:val="22"/>
                <w:szCs w:val="22"/>
              </w:rPr>
              <w:t>1100</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 xml:space="preserve">                          -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 xml:space="preserve">                          -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 xml:space="preserve">                                -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 xml:space="preserve">                                - </w:t>
            </w:r>
          </w:p>
        </w:tc>
        <w:tc>
          <w:tcPr>
            <w:tcW w:w="1238" w:type="dxa"/>
            <w:tcBorders>
              <w:top w:val="nil"/>
              <w:left w:val="nil"/>
              <w:bottom w:val="single" w:sz="4" w:space="0" w:color="auto"/>
              <w:right w:val="nil"/>
            </w:tcBorders>
            <w:shd w:val="clear" w:color="auto" w:fill="auto"/>
            <w:noWrap/>
            <w:vAlign w:val="center"/>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 xml:space="preserve">                             - </w:t>
            </w:r>
          </w:p>
        </w:tc>
        <w:tc>
          <w:tcPr>
            <w:tcW w:w="1769" w:type="dxa"/>
            <w:gridSpan w:val="2"/>
            <w:tcBorders>
              <w:top w:val="nil"/>
              <w:left w:val="single" w:sz="4" w:space="0" w:color="auto"/>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769" w:type="dxa"/>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655" w:type="dxa"/>
            <w:tcBorders>
              <w:top w:val="nil"/>
              <w:left w:val="nil"/>
              <w:bottom w:val="single" w:sz="4" w:space="0" w:color="auto"/>
              <w:right w:val="nil"/>
            </w:tcBorders>
            <w:shd w:val="clear" w:color="auto" w:fill="auto"/>
            <w:noWrap/>
            <w:vAlign w:val="center"/>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 xml:space="preserve">                                         - </w:t>
            </w:r>
          </w:p>
        </w:tc>
        <w:tc>
          <w:tcPr>
            <w:tcW w:w="1191" w:type="dxa"/>
            <w:tcBorders>
              <w:top w:val="nil"/>
              <w:left w:val="single" w:sz="4" w:space="0" w:color="auto"/>
              <w:bottom w:val="single" w:sz="4" w:space="0" w:color="auto"/>
              <w:right w:val="single" w:sz="4" w:space="0" w:color="auto"/>
            </w:tcBorders>
            <w:shd w:val="clear" w:color="auto" w:fill="auto"/>
            <w:noWrap/>
            <w:vAlign w:val="center"/>
          </w:tcPr>
          <w:p w:rsidR="009A4C39" w:rsidRPr="009A4C39" w:rsidRDefault="009A4C39" w:rsidP="009A4C39">
            <w:pPr>
              <w:jc w:val="right"/>
              <w:rPr>
                <w:rFonts w:ascii="Calibri" w:hAnsi="Calibri" w:cs="Calibri"/>
                <w:b/>
                <w:bCs/>
                <w:color w:val="000000"/>
                <w:sz w:val="22"/>
                <w:szCs w:val="22"/>
              </w:rPr>
            </w:pPr>
          </w:p>
        </w:tc>
      </w:tr>
      <w:tr w:rsidR="009A4C39" w:rsidRPr="009A4C39" w:rsidTr="009A4C39">
        <w:trPr>
          <w:trHeight w:val="300"/>
        </w:trPr>
        <w:tc>
          <w:tcPr>
            <w:tcW w:w="2410" w:type="dxa"/>
            <w:tcBorders>
              <w:top w:val="nil"/>
              <w:left w:val="single" w:sz="4" w:space="0" w:color="auto"/>
              <w:bottom w:val="nil"/>
              <w:right w:val="nil"/>
            </w:tcBorders>
            <w:shd w:val="clear" w:color="000000" w:fill="D9E1F2"/>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II. ОБОРОТНЫЕ АКТИВЫ</w:t>
            </w:r>
          </w:p>
        </w:tc>
        <w:tc>
          <w:tcPr>
            <w:tcW w:w="1176" w:type="dxa"/>
            <w:tcBorders>
              <w:top w:val="nil"/>
              <w:left w:val="single" w:sz="4" w:space="0" w:color="auto"/>
              <w:bottom w:val="nil"/>
              <w:right w:val="nil"/>
            </w:tcBorders>
            <w:shd w:val="clear" w:color="000000" w:fill="D9E1F2"/>
            <w:noWrap/>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D9E1F2"/>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D9E1F2"/>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D9E1F2"/>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D9E1F2"/>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D9E1F2"/>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gridSpan w:val="2"/>
            <w:tcBorders>
              <w:top w:val="nil"/>
              <w:left w:val="nil"/>
              <w:bottom w:val="nil"/>
              <w:right w:val="nil"/>
            </w:tcBorders>
            <w:shd w:val="clear" w:color="000000" w:fill="D9E1F2"/>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tcBorders>
              <w:top w:val="nil"/>
              <w:left w:val="nil"/>
              <w:bottom w:val="nil"/>
              <w:right w:val="single" w:sz="4" w:space="0" w:color="auto"/>
            </w:tcBorders>
            <w:shd w:val="clear" w:color="000000" w:fill="D9E1F2"/>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655" w:type="dxa"/>
            <w:tcBorders>
              <w:top w:val="nil"/>
              <w:left w:val="nil"/>
              <w:bottom w:val="nil"/>
              <w:right w:val="nil"/>
            </w:tcBorders>
            <w:shd w:val="clear" w:color="000000" w:fill="D9E1F2"/>
            <w:noWrap/>
            <w:vAlign w:val="center"/>
          </w:tcPr>
          <w:p w:rsidR="009A4C39" w:rsidRPr="009A4C39" w:rsidRDefault="009A4C39" w:rsidP="009A4C39">
            <w:pPr>
              <w:jc w:val="right"/>
              <w:rPr>
                <w:rFonts w:ascii="Calibri" w:hAnsi="Calibri" w:cs="Calibri"/>
                <w:color w:val="000000"/>
                <w:sz w:val="22"/>
                <w:szCs w:val="22"/>
              </w:rPr>
            </w:pPr>
          </w:p>
        </w:tc>
        <w:tc>
          <w:tcPr>
            <w:tcW w:w="1191" w:type="dxa"/>
            <w:tcBorders>
              <w:top w:val="nil"/>
              <w:left w:val="nil"/>
              <w:bottom w:val="nil"/>
              <w:right w:val="single" w:sz="4" w:space="0" w:color="auto"/>
            </w:tcBorders>
            <w:shd w:val="clear" w:color="000000" w:fill="D9E1F2"/>
            <w:noWrap/>
            <w:vAlign w:val="center"/>
          </w:tcPr>
          <w:p w:rsidR="009A4C39" w:rsidRPr="009A4C39" w:rsidRDefault="009A4C39" w:rsidP="009A4C39">
            <w:pPr>
              <w:jc w:val="right"/>
              <w:rPr>
                <w:rFonts w:ascii="Calibri" w:hAnsi="Calibri" w:cs="Calibri"/>
                <w:color w:val="000000"/>
                <w:sz w:val="22"/>
                <w:szCs w:val="22"/>
              </w:rPr>
            </w:pPr>
          </w:p>
        </w:tc>
      </w:tr>
      <w:tr w:rsidR="009A4C39" w:rsidRPr="009A4C39" w:rsidTr="009A4C39">
        <w:trPr>
          <w:trHeight w:val="300"/>
        </w:trPr>
        <w:tc>
          <w:tcPr>
            <w:tcW w:w="2410" w:type="dxa"/>
            <w:tcBorders>
              <w:top w:val="single" w:sz="4" w:space="0" w:color="auto"/>
              <w:left w:val="single" w:sz="4" w:space="0" w:color="auto"/>
              <w:bottom w:val="single" w:sz="4" w:space="0" w:color="auto"/>
              <w:right w:val="nil"/>
            </w:tcBorders>
            <w:shd w:val="clear" w:color="auto" w:fill="auto"/>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Запасы</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1210</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gridSpan w:val="2"/>
            <w:tcBorders>
              <w:top w:val="single" w:sz="4" w:space="0" w:color="auto"/>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769" w:type="dxa"/>
            <w:tcBorders>
              <w:top w:val="single" w:sz="4" w:space="0" w:color="auto"/>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655" w:type="dxa"/>
            <w:tcBorders>
              <w:top w:val="single" w:sz="4" w:space="0" w:color="auto"/>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rsidR="009A4C39" w:rsidRPr="009A4C39" w:rsidRDefault="009A4C39" w:rsidP="009A4C39">
            <w:pPr>
              <w:jc w:val="right"/>
              <w:rPr>
                <w:rFonts w:ascii="Calibri" w:hAnsi="Calibri" w:cs="Calibri"/>
                <w:color w:val="000000"/>
                <w:sz w:val="22"/>
                <w:szCs w:val="22"/>
              </w:rPr>
            </w:pPr>
          </w:p>
        </w:tc>
      </w:tr>
      <w:tr w:rsidR="009A4C39" w:rsidRPr="009A4C39" w:rsidTr="009A4C39">
        <w:trPr>
          <w:trHeight w:val="600"/>
        </w:trPr>
        <w:tc>
          <w:tcPr>
            <w:tcW w:w="2410" w:type="dxa"/>
            <w:tcBorders>
              <w:top w:val="nil"/>
              <w:left w:val="single" w:sz="4" w:space="0" w:color="auto"/>
              <w:bottom w:val="single" w:sz="4" w:space="0" w:color="auto"/>
              <w:right w:val="nil"/>
            </w:tcBorders>
            <w:shd w:val="clear" w:color="auto" w:fill="auto"/>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Налог на добавленную стоимость по приобретенным ценностям</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1220</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gridSpan w:val="2"/>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769" w:type="dxa"/>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65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191"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right"/>
              <w:rPr>
                <w:rFonts w:ascii="Calibri" w:hAnsi="Calibri" w:cs="Calibri"/>
                <w:color w:val="000000"/>
                <w:sz w:val="22"/>
                <w:szCs w:val="22"/>
              </w:rPr>
            </w:pPr>
          </w:p>
        </w:tc>
      </w:tr>
      <w:tr w:rsidR="009A4C39" w:rsidRPr="009A4C39" w:rsidTr="009A4C39">
        <w:trPr>
          <w:trHeight w:val="300"/>
        </w:trPr>
        <w:tc>
          <w:tcPr>
            <w:tcW w:w="2410" w:type="dxa"/>
            <w:tcBorders>
              <w:top w:val="nil"/>
              <w:left w:val="single" w:sz="4" w:space="0" w:color="auto"/>
              <w:bottom w:val="single" w:sz="4" w:space="0" w:color="auto"/>
              <w:right w:val="nil"/>
            </w:tcBorders>
            <w:shd w:val="clear" w:color="auto" w:fill="auto"/>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Дебиторская задолженность</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1230</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gridSpan w:val="2"/>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769" w:type="dxa"/>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65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191"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right"/>
              <w:rPr>
                <w:rFonts w:ascii="Calibri" w:hAnsi="Calibri" w:cs="Calibri"/>
                <w:color w:val="000000"/>
                <w:sz w:val="22"/>
                <w:szCs w:val="22"/>
              </w:rPr>
            </w:pPr>
          </w:p>
        </w:tc>
      </w:tr>
      <w:tr w:rsidR="009A4C39" w:rsidRPr="009A4C39" w:rsidTr="009A4C39">
        <w:trPr>
          <w:trHeight w:val="600"/>
        </w:trPr>
        <w:tc>
          <w:tcPr>
            <w:tcW w:w="2410" w:type="dxa"/>
            <w:tcBorders>
              <w:top w:val="nil"/>
              <w:left w:val="single" w:sz="4" w:space="0" w:color="auto"/>
              <w:bottom w:val="single" w:sz="4" w:space="0" w:color="auto"/>
              <w:right w:val="nil"/>
            </w:tcBorders>
            <w:shd w:val="clear" w:color="auto" w:fill="auto"/>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Финансовые вложения (за исключением денежных эквивалентов)</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1240</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gridSpan w:val="2"/>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769" w:type="dxa"/>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65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191"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right"/>
              <w:rPr>
                <w:rFonts w:ascii="Calibri" w:hAnsi="Calibri" w:cs="Calibri"/>
                <w:color w:val="000000"/>
                <w:sz w:val="22"/>
                <w:szCs w:val="22"/>
              </w:rPr>
            </w:pPr>
          </w:p>
        </w:tc>
      </w:tr>
      <w:tr w:rsidR="009A4C39" w:rsidRPr="009A4C39" w:rsidTr="009A4C39">
        <w:trPr>
          <w:trHeight w:val="300"/>
        </w:trPr>
        <w:tc>
          <w:tcPr>
            <w:tcW w:w="2410" w:type="dxa"/>
            <w:tcBorders>
              <w:top w:val="nil"/>
              <w:left w:val="single" w:sz="4" w:space="0" w:color="auto"/>
              <w:bottom w:val="single" w:sz="4" w:space="0" w:color="auto"/>
              <w:right w:val="nil"/>
            </w:tcBorders>
            <w:shd w:val="clear" w:color="auto" w:fill="auto"/>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Денежные средства и денежные эквиваленты</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1250</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gridSpan w:val="2"/>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769" w:type="dxa"/>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65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191"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right"/>
              <w:rPr>
                <w:rFonts w:ascii="Calibri" w:hAnsi="Calibri" w:cs="Calibri"/>
                <w:color w:val="000000"/>
                <w:sz w:val="22"/>
                <w:szCs w:val="22"/>
              </w:rPr>
            </w:pPr>
          </w:p>
        </w:tc>
      </w:tr>
      <w:tr w:rsidR="009A4C39" w:rsidRPr="009A4C39" w:rsidTr="009A4C39">
        <w:trPr>
          <w:trHeight w:val="300"/>
        </w:trPr>
        <w:tc>
          <w:tcPr>
            <w:tcW w:w="2410" w:type="dxa"/>
            <w:tcBorders>
              <w:top w:val="nil"/>
              <w:left w:val="single" w:sz="4" w:space="0" w:color="auto"/>
              <w:bottom w:val="single" w:sz="4" w:space="0" w:color="auto"/>
              <w:right w:val="nil"/>
            </w:tcBorders>
            <w:shd w:val="clear" w:color="auto" w:fill="auto"/>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Прочие оборотные активы</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1260</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gridSpan w:val="2"/>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769" w:type="dxa"/>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65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191"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right"/>
              <w:rPr>
                <w:rFonts w:ascii="Calibri" w:hAnsi="Calibri" w:cs="Calibri"/>
                <w:color w:val="000000"/>
                <w:sz w:val="22"/>
                <w:szCs w:val="22"/>
              </w:rPr>
            </w:pPr>
          </w:p>
        </w:tc>
      </w:tr>
      <w:tr w:rsidR="009A4C39" w:rsidRPr="009A4C39" w:rsidTr="009A4C39">
        <w:trPr>
          <w:trHeight w:val="300"/>
        </w:trPr>
        <w:tc>
          <w:tcPr>
            <w:tcW w:w="2410" w:type="dxa"/>
            <w:tcBorders>
              <w:top w:val="nil"/>
              <w:left w:val="single" w:sz="4" w:space="0" w:color="auto"/>
              <w:bottom w:val="single" w:sz="4" w:space="0" w:color="auto"/>
              <w:right w:val="nil"/>
            </w:tcBorders>
            <w:shd w:val="clear" w:color="auto" w:fill="auto"/>
            <w:vAlign w:val="bottom"/>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Итого по разделу II</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b/>
                <w:bCs/>
                <w:color w:val="000000"/>
                <w:sz w:val="22"/>
                <w:szCs w:val="22"/>
              </w:rPr>
            </w:pPr>
            <w:r w:rsidRPr="009A4C39">
              <w:rPr>
                <w:rFonts w:ascii="Calibri" w:hAnsi="Calibri" w:cs="Calibri"/>
                <w:b/>
                <w:bCs/>
                <w:color w:val="000000"/>
                <w:sz w:val="22"/>
                <w:szCs w:val="22"/>
              </w:rPr>
              <w:t>1200</w:t>
            </w:r>
          </w:p>
        </w:tc>
        <w:tc>
          <w:tcPr>
            <w:tcW w:w="123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b/>
                <w:bCs/>
                <w:color w:val="000000"/>
                <w:sz w:val="22"/>
                <w:szCs w:val="22"/>
              </w:rPr>
            </w:pPr>
          </w:p>
        </w:tc>
        <w:tc>
          <w:tcPr>
            <w:tcW w:w="123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b/>
                <w:bCs/>
                <w:color w:val="000000"/>
                <w:sz w:val="22"/>
                <w:szCs w:val="22"/>
              </w:rPr>
            </w:pPr>
          </w:p>
        </w:tc>
        <w:tc>
          <w:tcPr>
            <w:tcW w:w="123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b/>
                <w:bCs/>
                <w:color w:val="000000"/>
                <w:sz w:val="22"/>
                <w:szCs w:val="22"/>
              </w:rPr>
            </w:pPr>
          </w:p>
        </w:tc>
        <w:tc>
          <w:tcPr>
            <w:tcW w:w="123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b/>
                <w:bCs/>
                <w:color w:val="000000"/>
                <w:sz w:val="22"/>
                <w:szCs w:val="22"/>
              </w:rPr>
            </w:pPr>
          </w:p>
        </w:tc>
        <w:tc>
          <w:tcPr>
            <w:tcW w:w="123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b/>
                <w:bCs/>
                <w:color w:val="000000"/>
                <w:sz w:val="22"/>
                <w:szCs w:val="22"/>
              </w:rPr>
            </w:pPr>
          </w:p>
        </w:tc>
        <w:tc>
          <w:tcPr>
            <w:tcW w:w="1769" w:type="dxa"/>
            <w:gridSpan w:val="2"/>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769" w:type="dxa"/>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65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b/>
                <w:bCs/>
                <w:color w:val="000000"/>
                <w:sz w:val="22"/>
                <w:szCs w:val="22"/>
              </w:rPr>
            </w:pPr>
          </w:p>
        </w:tc>
        <w:tc>
          <w:tcPr>
            <w:tcW w:w="1191"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right"/>
              <w:rPr>
                <w:rFonts w:ascii="Calibri" w:hAnsi="Calibri" w:cs="Calibri"/>
                <w:b/>
                <w:bCs/>
                <w:color w:val="000000"/>
                <w:sz w:val="22"/>
                <w:szCs w:val="22"/>
              </w:rPr>
            </w:pPr>
          </w:p>
        </w:tc>
      </w:tr>
      <w:tr w:rsidR="009A4C39" w:rsidRPr="009A4C39" w:rsidTr="009A4C39">
        <w:trPr>
          <w:trHeight w:val="300"/>
        </w:trPr>
        <w:tc>
          <w:tcPr>
            <w:tcW w:w="2410" w:type="dxa"/>
            <w:tcBorders>
              <w:top w:val="nil"/>
              <w:left w:val="single" w:sz="4" w:space="0" w:color="auto"/>
              <w:bottom w:val="single" w:sz="4" w:space="0" w:color="auto"/>
              <w:right w:val="nil"/>
            </w:tcBorders>
            <w:shd w:val="clear" w:color="auto" w:fill="auto"/>
            <w:vAlign w:val="bottom"/>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БАЛАНС</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b/>
                <w:bCs/>
                <w:color w:val="000000"/>
                <w:sz w:val="22"/>
                <w:szCs w:val="22"/>
              </w:rPr>
            </w:pPr>
            <w:r w:rsidRPr="009A4C39">
              <w:rPr>
                <w:rFonts w:ascii="Calibri" w:hAnsi="Calibri" w:cs="Calibri"/>
                <w:b/>
                <w:bCs/>
                <w:color w:val="000000"/>
                <w:sz w:val="22"/>
                <w:szCs w:val="22"/>
              </w:rPr>
              <w:t>1600</w:t>
            </w:r>
          </w:p>
        </w:tc>
        <w:tc>
          <w:tcPr>
            <w:tcW w:w="123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b/>
                <w:bCs/>
                <w:color w:val="000000"/>
                <w:sz w:val="22"/>
                <w:szCs w:val="22"/>
              </w:rPr>
            </w:pPr>
          </w:p>
        </w:tc>
        <w:tc>
          <w:tcPr>
            <w:tcW w:w="123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b/>
                <w:bCs/>
                <w:color w:val="000000"/>
                <w:sz w:val="22"/>
                <w:szCs w:val="22"/>
              </w:rPr>
            </w:pPr>
          </w:p>
        </w:tc>
        <w:tc>
          <w:tcPr>
            <w:tcW w:w="123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b/>
                <w:bCs/>
                <w:color w:val="000000"/>
                <w:sz w:val="22"/>
                <w:szCs w:val="22"/>
              </w:rPr>
            </w:pPr>
          </w:p>
        </w:tc>
        <w:tc>
          <w:tcPr>
            <w:tcW w:w="123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b/>
                <w:bCs/>
                <w:color w:val="000000"/>
                <w:sz w:val="22"/>
                <w:szCs w:val="22"/>
              </w:rPr>
            </w:pPr>
          </w:p>
        </w:tc>
        <w:tc>
          <w:tcPr>
            <w:tcW w:w="123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b/>
                <w:bCs/>
                <w:color w:val="000000"/>
                <w:sz w:val="22"/>
                <w:szCs w:val="22"/>
              </w:rPr>
            </w:pPr>
          </w:p>
        </w:tc>
        <w:tc>
          <w:tcPr>
            <w:tcW w:w="1769" w:type="dxa"/>
            <w:gridSpan w:val="2"/>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769" w:type="dxa"/>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65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b/>
                <w:bCs/>
                <w:color w:val="000000"/>
                <w:sz w:val="22"/>
                <w:szCs w:val="22"/>
              </w:rPr>
            </w:pPr>
          </w:p>
        </w:tc>
        <w:tc>
          <w:tcPr>
            <w:tcW w:w="1191"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right"/>
              <w:rPr>
                <w:rFonts w:ascii="Calibri" w:hAnsi="Calibri" w:cs="Calibri"/>
                <w:b/>
                <w:bCs/>
                <w:color w:val="000000"/>
                <w:sz w:val="22"/>
                <w:szCs w:val="22"/>
              </w:rPr>
            </w:pPr>
          </w:p>
        </w:tc>
      </w:tr>
      <w:tr w:rsidR="009A4C39" w:rsidRPr="009A4C39" w:rsidTr="009A4C39">
        <w:trPr>
          <w:trHeight w:val="300"/>
        </w:trPr>
        <w:tc>
          <w:tcPr>
            <w:tcW w:w="2410" w:type="dxa"/>
            <w:tcBorders>
              <w:top w:val="nil"/>
              <w:left w:val="single" w:sz="4" w:space="0" w:color="auto"/>
              <w:bottom w:val="single" w:sz="4" w:space="0" w:color="auto"/>
              <w:right w:val="nil"/>
            </w:tcBorders>
            <w:shd w:val="clear" w:color="auto" w:fill="auto"/>
            <w:noWrap/>
            <w:vAlign w:val="bottom"/>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ПАССИВ</w:t>
            </w:r>
          </w:p>
        </w:tc>
        <w:tc>
          <w:tcPr>
            <w:tcW w:w="1176" w:type="dxa"/>
            <w:tcBorders>
              <w:top w:val="nil"/>
              <w:left w:val="single" w:sz="4" w:space="0" w:color="auto"/>
              <w:bottom w:val="single" w:sz="4" w:space="0" w:color="auto"/>
              <w:right w:val="nil"/>
            </w:tcBorders>
            <w:shd w:val="clear" w:color="auto" w:fill="auto"/>
            <w:noWrap/>
            <w:vAlign w:val="center"/>
            <w:hideMark/>
          </w:tcPr>
          <w:p w:rsidR="009A4C39" w:rsidRPr="009A4C39" w:rsidRDefault="009A4C39" w:rsidP="009A4C39">
            <w:pPr>
              <w:jc w:val="center"/>
              <w:rPr>
                <w:rFonts w:ascii="Calibri" w:hAnsi="Calibri" w:cs="Calibri"/>
                <w:b/>
                <w:bCs/>
                <w:color w:val="000000"/>
                <w:sz w:val="22"/>
                <w:szCs w:val="22"/>
              </w:rPr>
            </w:pPr>
            <w:r w:rsidRPr="009A4C39">
              <w:rPr>
                <w:rFonts w:ascii="Calibri" w:hAnsi="Calibri" w:cs="Calibri"/>
                <w:b/>
                <w:bCs/>
                <w:color w:val="000000"/>
                <w:sz w:val="22"/>
                <w:szCs w:val="22"/>
              </w:rPr>
              <w:t> </w:t>
            </w:r>
          </w:p>
        </w:tc>
        <w:tc>
          <w:tcPr>
            <w:tcW w:w="1238" w:type="dxa"/>
            <w:tcBorders>
              <w:top w:val="nil"/>
              <w:left w:val="nil"/>
              <w:bottom w:val="single" w:sz="4" w:space="0" w:color="auto"/>
              <w:right w:val="nil"/>
            </w:tcBorders>
            <w:shd w:val="clear" w:color="auto" w:fill="auto"/>
            <w:noWrap/>
            <w:vAlign w:val="center"/>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 </w:t>
            </w:r>
          </w:p>
        </w:tc>
        <w:tc>
          <w:tcPr>
            <w:tcW w:w="1238" w:type="dxa"/>
            <w:tcBorders>
              <w:top w:val="nil"/>
              <w:left w:val="nil"/>
              <w:bottom w:val="single" w:sz="4" w:space="0" w:color="auto"/>
              <w:right w:val="nil"/>
            </w:tcBorders>
            <w:shd w:val="clear" w:color="auto" w:fill="auto"/>
            <w:noWrap/>
            <w:vAlign w:val="center"/>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 </w:t>
            </w:r>
          </w:p>
        </w:tc>
        <w:tc>
          <w:tcPr>
            <w:tcW w:w="1238" w:type="dxa"/>
            <w:tcBorders>
              <w:top w:val="nil"/>
              <w:left w:val="nil"/>
              <w:bottom w:val="single" w:sz="4" w:space="0" w:color="auto"/>
              <w:right w:val="nil"/>
            </w:tcBorders>
            <w:shd w:val="clear" w:color="auto" w:fill="auto"/>
            <w:noWrap/>
            <w:vAlign w:val="center"/>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 </w:t>
            </w:r>
          </w:p>
        </w:tc>
        <w:tc>
          <w:tcPr>
            <w:tcW w:w="1769" w:type="dxa"/>
            <w:gridSpan w:val="2"/>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769" w:type="dxa"/>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65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right"/>
              <w:rPr>
                <w:rFonts w:ascii="Calibri" w:hAnsi="Calibri" w:cs="Calibri"/>
                <w:b/>
                <w:bCs/>
                <w:color w:val="000000"/>
                <w:sz w:val="22"/>
                <w:szCs w:val="22"/>
              </w:rPr>
            </w:pPr>
          </w:p>
        </w:tc>
        <w:tc>
          <w:tcPr>
            <w:tcW w:w="1191"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right"/>
              <w:rPr>
                <w:rFonts w:ascii="Calibri" w:hAnsi="Calibri" w:cs="Calibri"/>
                <w:b/>
                <w:bCs/>
                <w:color w:val="000000"/>
                <w:sz w:val="22"/>
                <w:szCs w:val="22"/>
              </w:rPr>
            </w:pPr>
          </w:p>
        </w:tc>
      </w:tr>
      <w:tr w:rsidR="009A4C39" w:rsidRPr="009A4C39" w:rsidTr="009A4C39">
        <w:trPr>
          <w:trHeight w:val="300"/>
        </w:trPr>
        <w:tc>
          <w:tcPr>
            <w:tcW w:w="2410" w:type="dxa"/>
            <w:tcBorders>
              <w:top w:val="nil"/>
              <w:left w:val="single" w:sz="4" w:space="0" w:color="auto"/>
              <w:bottom w:val="nil"/>
              <w:right w:val="nil"/>
            </w:tcBorders>
            <w:shd w:val="clear" w:color="000000" w:fill="D9E1F2"/>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III. КАПИТАЛ И РЕЗЕРВЫ</w:t>
            </w:r>
          </w:p>
        </w:tc>
        <w:tc>
          <w:tcPr>
            <w:tcW w:w="1176" w:type="dxa"/>
            <w:tcBorders>
              <w:top w:val="nil"/>
              <w:left w:val="single" w:sz="4" w:space="0" w:color="auto"/>
              <w:bottom w:val="nil"/>
              <w:right w:val="nil"/>
            </w:tcBorders>
            <w:shd w:val="clear" w:color="000000" w:fill="D9E1F2"/>
            <w:noWrap/>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D9E1F2"/>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D9E1F2"/>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D9E1F2"/>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D9E1F2"/>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D9E1F2"/>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gridSpan w:val="2"/>
            <w:tcBorders>
              <w:top w:val="nil"/>
              <w:left w:val="nil"/>
              <w:bottom w:val="nil"/>
              <w:right w:val="nil"/>
            </w:tcBorders>
            <w:shd w:val="clear" w:color="000000" w:fill="D9E1F2"/>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tcBorders>
              <w:top w:val="nil"/>
              <w:left w:val="nil"/>
              <w:bottom w:val="nil"/>
              <w:right w:val="single" w:sz="4" w:space="0" w:color="auto"/>
            </w:tcBorders>
            <w:shd w:val="clear" w:color="000000" w:fill="D9E1F2"/>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655" w:type="dxa"/>
            <w:tcBorders>
              <w:top w:val="nil"/>
              <w:left w:val="nil"/>
              <w:bottom w:val="nil"/>
              <w:right w:val="nil"/>
            </w:tcBorders>
            <w:shd w:val="clear" w:color="000000" w:fill="D9E1F2"/>
            <w:noWrap/>
            <w:vAlign w:val="center"/>
          </w:tcPr>
          <w:p w:rsidR="009A4C39" w:rsidRPr="009A4C39" w:rsidRDefault="009A4C39" w:rsidP="009A4C39">
            <w:pPr>
              <w:jc w:val="right"/>
              <w:rPr>
                <w:rFonts w:ascii="Calibri" w:hAnsi="Calibri" w:cs="Calibri"/>
                <w:color w:val="000000"/>
                <w:sz w:val="22"/>
                <w:szCs w:val="22"/>
              </w:rPr>
            </w:pPr>
          </w:p>
        </w:tc>
        <w:tc>
          <w:tcPr>
            <w:tcW w:w="1191" w:type="dxa"/>
            <w:tcBorders>
              <w:top w:val="nil"/>
              <w:left w:val="nil"/>
              <w:bottom w:val="nil"/>
              <w:right w:val="single" w:sz="4" w:space="0" w:color="auto"/>
            </w:tcBorders>
            <w:shd w:val="clear" w:color="000000" w:fill="D9E1F2"/>
            <w:noWrap/>
            <w:vAlign w:val="center"/>
          </w:tcPr>
          <w:p w:rsidR="009A4C39" w:rsidRPr="009A4C39" w:rsidRDefault="009A4C39" w:rsidP="009A4C39">
            <w:pPr>
              <w:jc w:val="right"/>
              <w:rPr>
                <w:rFonts w:ascii="Calibri" w:hAnsi="Calibri" w:cs="Calibri"/>
                <w:color w:val="000000"/>
                <w:sz w:val="22"/>
                <w:szCs w:val="22"/>
              </w:rPr>
            </w:pPr>
          </w:p>
        </w:tc>
      </w:tr>
      <w:tr w:rsidR="009A4C39" w:rsidRPr="009A4C39" w:rsidTr="009A4C39">
        <w:trPr>
          <w:trHeight w:val="600"/>
        </w:trPr>
        <w:tc>
          <w:tcPr>
            <w:tcW w:w="2410" w:type="dxa"/>
            <w:tcBorders>
              <w:top w:val="single" w:sz="4" w:space="0" w:color="auto"/>
              <w:left w:val="single" w:sz="4" w:space="0" w:color="auto"/>
              <w:bottom w:val="single" w:sz="4" w:space="0" w:color="auto"/>
              <w:right w:val="nil"/>
            </w:tcBorders>
            <w:shd w:val="clear" w:color="auto" w:fill="auto"/>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Уставный капитал (складочный капитал, уставный фонд, вклады товарищей)</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1310</w:t>
            </w:r>
          </w:p>
        </w:tc>
        <w:tc>
          <w:tcPr>
            <w:tcW w:w="1238" w:type="dxa"/>
            <w:tcBorders>
              <w:top w:val="single" w:sz="4" w:space="0" w:color="000000"/>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 </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gridSpan w:val="2"/>
            <w:tcBorders>
              <w:top w:val="single" w:sz="4" w:space="0" w:color="auto"/>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769" w:type="dxa"/>
            <w:tcBorders>
              <w:top w:val="single" w:sz="4" w:space="0" w:color="auto"/>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655" w:type="dxa"/>
            <w:tcBorders>
              <w:top w:val="single" w:sz="4" w:space="0" w:color="auto"/>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rsidR="009A4C39" w:rsidRPr="009A4C39" w:rsidRDefault="009A4C39" w:rsidP="009A4C39">
            <w:pPr>
              <w:jc w:val="right"/>
              <w:rPr>
                <w:rFonts w:ascii="Calibri" w:hAnsi="Calibri" w:cs="Calibri"/>
                <w:color w:val="000000"/>
                <w:sz w:val="22"/>
                <w:szCs w:val="22"/>
              </w:rPr>
            </w:pPr>
          </w:p>
        </w:tc>
      </w:tr>
      <w:tr w:rsidR="009A4C39" w:rsidRPr="009A4C39" w:rsidTr="009A4C39">
        <w:trPr>
          <w:trHeight w:val="300"/>
        </w:trPr>
        <w:tc>
          <w:tcPr>
            <w:tcW w:w="2410" w:type="dxa"/>
            <w:tcBorders>
              <w:top w:val="nil"/>
              <w:left w:val="single" w:sz="4" w:space="0" w:color="auto"/>
              <w:bottom w:val="single" w:sz="4" w:space="0" w:color="auto"/>
              <w:right w:val="nil"/>
            </w:tcBorders>
            <w:shd w:val="clear" w:color="auto" w:fill="auto"/>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Собственные акции, выкупленные у акционеров</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1320</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gridSpan w:val="2"/>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769" w:type="dxa"/>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65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191"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right"/>
              <w:rPr>
                <w:rFonts w:ascii="Calibri" w:hAnsi="Calibri" w:cs="Calibri"/>
                <w:color w:val="000000"/>
                <w:sz w:val="22"/>
                <w:szCs w:val="22"/>
              </w:rPr>
            </w:pPr>
          </w:p>
        </w:tc>
      </w:tr>
      <w:tr w:rsidR="009A4C39" w:rsidRPr="009A4C39" w:rsidTr="009A4C39">
        <w:trPr>
          <w:trHeight w:val="300"/>
        </w:trPr>
        <w:tc>
          <w:tcPr>
            <w:tcW w:w="2410" w:type="dxa"/>
            <w:tcBorders>
              <w:top w:val="nil"/>
              <w:left w:val="single" w:sz="4" w:space="0" w:color="auto"/>
              <w:bottom w:val="single" w:sz="4" w:space="0" w:color="auto"/>
              <w:right w:val="nil"/>
            </w:tcBorders>
            <w:shd w:val="clear" w:color="auto" w:fill="auto"/>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Переоценка внеоборотных активов</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1340</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gridSpan w:val="2"/>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769" w:type="dxa"/>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65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191"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right"/>
              <w:rPr>
                <w:rFonts w:ascii="Calibri" w:hAnsi="Calibri" w:cs="Calibri"/>
                <w:color w:val="000000"/>
                <w:sz w:val="22"/>
                <w:szCs w:val="22"/>
              </w:rPr>
            </w:pPr>
          </w:p>
        </w:tc>
      </w:tr>
      <w:tr w:rsidR="009A4C39" w:rsidRPr="009A4C39" w:rsidTr="009A4C39">
        <w:trPr>
          <w:trHeight w:val="300"/>
        </w:trPr>
        <w:tc>
          <w:tcPr>
            <w:tcW w:w="2410" w:type="dxa"/>
            <w:tcBorders>
              <w:top w:val="nil"/>
              <w:left w:val="single" w:sz="4" w:space="0" w:color="auto"/>
              <w:bottom w:val="single" w:sz="4" w:space="0" w:color="auto"/>
              <w:right w:val="nil"/>
            </w:tcBorders>
            <w:shd w:val="clear" w:color="auto" w:fill="auto"/>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Добавочный капитал (без переоценки)</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1350</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gridSpan w:val="2"/>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769" w:type="dxa"/>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65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191"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right"/>
              <w:rPr>
                <w:rFonts w:ascii="Calibri" w:hAnsi="Calibri" w:cs="Calibri"/>
                <w:color w:val="000000"/>
                <w:sz w:val="22"/>
                <w:szCs w:val="22"/>
              </w:rPr>
            </w:pPr>
          </w:p>
        </w:tc>
      </w:tr>
      <w:tr w:rsidR="009A4C39" w:rsidRPr="009A4C39" w:rsidTr="009A4C39">
        <w:trPr>
          <w:trHeight w:val="300"/>
        </w:trPr>
        <w:tc>
          <w:tcPr>
            <w:tcW w:w="2410" w:type="dxa"/>
            <w:tcBorders>
              <w:top w:val="nil"/>
              <w:left w:val="single" w:sz="4" w:space="0" w:color="auto"/>
              <w:bottom w:val="single" w:sz="4" w:space="0" w:color="auto"/>
              <w:right w:val="nil"/>
            </w:tcBorders>
            <w:shd w:val="clear" w:color="auto" w:fill="auto"/>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Резервный капитал</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1360</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gridSpan w:val="2"/>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769" w:type="dxa"/>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65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191"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right"/>
              <w:rPr>
                <w:rFonts w:ascii="Calibri" w:hAnsi="Calibri" w:cs="Calibri"/>
                <w:color w:val="000000"/>
                <w:sz w:val="22"/>
                <w:szCs w:val="22"/>
              </w:rPr>
            </w:pPr>
          </w:p>
        </w:tc>
      </w:tr>
      <w:tr w:rsidR="009A4C39" w:rsidRPr="009A4C39" w:rsidTr="009A4C39">
        <w:trPr>
          <w:trHeight w:val="600"/>
        </w:trPr>
        <w:tc>
          <w:tcPr>
            <w:tcW w:w="2410" w:type="dxa"/>
            <w:tcBorders>
              <w:top w:val="nil"/>
              <w:left w:val="single" w:sz="4" w:space="0" w:color="auto"/>
              <w:bottom w:val="single" w:sz="4" w:space="0" w:color="auto"/>
              <w:right w:val="nil"/>
            </w:tcBorders>
            <w:shd w:val="clear" w:color="auto" w:fill="auto"/>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Нераспределенная прибыль (непокрытый убыток)</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1370</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gridSpan w:val="2"/>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769" w:type="dxa"/>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65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191"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right"/>
              <w:rPr>
                <w:rFonts w:ascii="Calibri" w:hAnsi="Calibri" w:cs="Calibri"/>
                <w:color w:val="000000"/>
                <w:sz w:val="22"/>
                <w:szCs w:val="22"/>
              </w:rPr>
            </w:pPr>
          </w:p>
        </w:tc>
      </w:tr>
      <w:tr w:rsidR="009A4C39" w:rsidRPr="009A4C39" w:rsidTr="009A4C39">
        <w:trPr>
          <w:trHeight w:val="300"/>
        </w:trPr>
        <w:tc>
          <w:tcPr>
            <w:tcW w:w="2410" w:type="dxa"/>
            <w:tcBorders>
              <w:top w:val="nil"/>
              <w:left w:val="single" w:sz="4" w:space="0" w:color="auto"/>
              <w:bottom w:val="single" w:sz="4" w:space="0" w:color="auto"/>
              <w:right w:val="nil"/>
            </w:tcBorders>
            <w:shd w:val="clear" w:color="auto" w:fill="auto"/>
            <w:vAlign w:val="bottom"/>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Итого по разделу III</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b/>
                <w:bCs/>
                <w:color w:val="000000"/>
                <w:sz w:val="22"/>
                <w:szCs w:val="22"/>
              </w:rPr>
            </w:pPr>
            <w:r w:rsidRPr="009A4C39">
              <w:rPr>
                <w:rFonts w:ascii="Calibri" w:hAnsi="Calibri" w:cs="Calibri"/>
                <w:b/>
                <w:bCs/>
                <w:color w:val="000000"/>
                <w:sz w:val="22"/>
                <w:szCs w:val="22"/>
              </w:rPr>
              <w:t>1300</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 xml:space="preserve">                          -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 xml:space="preserve">                          -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 xml:space="preserve">                                -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 xml:space="preserve">                                -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 xml:space="preserve">                             - </w:t>
            </w:r>
          </w:p>
        </w:tc>
        <w:tc>
          <w:tcPr>
            <w:tcW w:w="1769" w:type="dxa"/>
            <w:gridSpan w:val="2"/>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769" w:type="dxa"/>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65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b/>
                <w:bCs/>
                <w:color w:val="000000"/>
                <w:sz w:val="22"/>
                <w:szCs w:val="22"/>
              </w:rPr>
            </w:pPr>
          </w:p>
        </w:tc>
        <w:tc>
          <w:tcPr>
            <w:tcW w:w="1191"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right"/>
              <w:rPr>
                <w:rFonts w:ascii="Calibri" w:hAnsi="Calibri" w:cs="Calibri"/>
                <w:b/>
                <w:bCs/>
                <w:color w:val="000000"/>
                <w:sz w:val="22"/>
                <w:szCs w:val="22"/>
              </w:rPr>
            </w:pPr>
          </w:p>
        </w:tc>
      </w:tr>
      <w:tr w:rsidR="009A4C39" w:rsidRPr="009A4C39" w:rsidTr="009A4C39">
        <w:trPr>
          <w:trHeight w:val="300"/>
        </w:trPr>
        <w:tc>
          <w:tcPr>
            <w:tcW w:w="2410" w:type="dxa"/>
            <w:tcBorders>
              <w:top w:val="nil"/>
              <w:left w:val="single" w:sz="4" w:space="0" w:color="auto"/>
              <w:bottom w:val="nil"/>
              <w:right w:val="nil"/>
            </w:tcBorders>
            <w:shd w:val="clear" w:color="000000" w:fill="D9E1F2"/>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IV. ДОЛГОСРОЧНЫЕ ОБЯЗАТЕЛЬСТВА</w:t>
            </w:r>
          </w:p>
        </w:tc>
        <w:tc>
          <w:tcPr>
            <w:tcW w:w="1176" w:type="dxa"/>
            <w:tcBorders>
              <w:top w:val="nil"/>
              <w:left w:val="single" w:sz="4" w:space="0" w:color="auto"/>
              <w:bottom w:val="nil"/>
              <w:right w:val="nil"/>
            </w:tcBorders>
            <w:shd w:val="clear" w:color="000000" w:fill="D9E1F2"/>
            <w:noWrap/>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D9E1F2"/>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D9E1F2"/>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D9E1F2"/>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D9E1F2"/>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single" w:sz="4" w:space="0" w:color="auto"/>
            </w:tcBorders>
            <w:shd w:val="clear" w:color="000000" w:fill="D9E1F2"/>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gridSpan w:val="2"/>
            <w:tcBorders>
              <w:top w:val="nil"/>
              <w:left w:val="nil"/>
              <w:bottom w:val="nil"/>
              <w:right w:val="nil"/>
            </w:tcBorders>
            <w:shd w:val="clear" w:color="000000" w:fill="D9E1F2"/>
            <w:noWrap/>
            <w:vAlign w:val="center"/>
          </w:tcPr>
          <w:p w:rsidR="009A4C39" w:rsidRPr="009A4C39" w:rsidRDefault="009A4C39" w:rsidP="009A4C39">
            <w:pPr>
              <w:rPr>
                <w:rFonts w:ascii="Calibri" w:hAnsi="Calibri" w:cs="Calibri"/>
                <w:color w:val="000000"/>
                <w:sz w:val="22"/>
                <w:szCs w:val="22"/>
              </w:rPr>
            </w:pPr>
          </w:p>
        </w:tc>
        <w:tc>
          <w:tcPr>
            <w:tcW w:w="1769" w:type="dxa"/>
            <w:tcBorders>
              <w:top w:val="nil"/>
              <w:left w:val="nil"/>
              <w:bottom w:val="nil"/>
              <w:right w:val="single" w:sz="4" w:space="0" w:color="auto"/>
            </w:tcBorders>
            <w:shd w:val="clear" w:color="000000" w:fill="D9E1F2"/>
            <w:noWrap/>
            <w:vAlign w:val="center"/>
          </w:tcPr>
          <w:p w:rsidR="009A4C39" w:rsidRPr="009A4C39" w:rsidRDefault="009A4C39" w:rsidP="009A4C39">
            <w:pPr>
              <w:rPr>
                <w:rFonts w:ascii="Calibri" w:hAnsi="Calibri" w:cs="Calibri"/>
                <w:color w:val="000000"/>
                <w:sz w:val="22"/>
                <w:szCs w:val="22"/>
              </w:rPr>
            </w:pPr>
          </w:p>
        </w:tc>
        <w:tc>
          <w:tcPr>
            <w:tcW w:w="1655" w:type="dxa"/>
            <w:tcBorders>
              <w:top w:val="nil"/>
              <w:left w:val="nil"/>
              <w:bottom w:val="nil"/>
              <w:right w:val="single" w:sz="4" w:space="0" w:color="auto"/>
            </w:tcBorders>
            <w:shd w:val="clear" w:color="000000" w:fill="D9E1F2"/>
            <w:noWrap/>
            <w:vAlign w:val="center"/>
          </w:tcPr>
          <w:p w:rsidR="009A4C39" w:rsidRPr="009A4C39" w:rsidRDefault="009A4C39" w:rsidP="009A4C39">
            <w:pPr>
              <w:jc w:val="right"/>
              <w:rPr>
                <w:rFonts w:ascii="Calibri" w:hAnsi="Calibri" w:cs="Calibri"/>
                <w:color w:val="000000"/>
                <w:sz w:val="22"/>
                <w:szCs w:val="22"/>
              </w:rPr>
            </w:pPr>
          </w:p>
        </w:tc>
        <w:tc>
          <w:tcPr>
            <w:tcW w:w="1191" w:type="dxa"/>
            <w:tcBorders>
              <w:top w:val="nil"/>
              <w:left w:val="nil"/>
              <w:bottom w:val="nil"/>
              <w:right w:val="single" w:sz="4" w:space="0" w:color="auto"/>
            </w:tcBorders>
            <w:shd w:val="clear" w:color="000000" w:fill="D9E1F2"/>
            <w:noWrap/>
            <w:vAlign w:val="center"/>
          </w:tcPr>
          <w:p w:rsidR="009A4C39" w:rsidRPr="009A4C39" w:rsidRDefault="009A4C39" w:rsidP="009A4C39">
            <w:pPr>
              <w:jc w:val="right"/>
              <w:rPr>
                <w:rFonts w:ascii="Calibri" w:hAnsi="Calibri" w:cs="Calibri"/>
                <w:color w:val="000000"/>
                <w:sz w:val="22"/>
                <w:szCs w:val="22"/>
              </w:rPr>
            </w:pPr>
          </w:p>
        </w:tc>
      </w:tr>
      <w:tr w:rsidR="009A4C39" w:rsidRPr="009A4C39" w:rsidTr="009A4C39">
        <w:trPr>
          <w:trHeight w:val="300"/>
        </w:trPr>
        <w:tc>
          <w:tcPr>
            <w:tcW w:w="2410" w:type="dxa"/>
            <w:tcBorders>
              <w:top w:val="single" w:sz="4" w:space="0" w:color="auto"/>
              <w:left w:val="single" w:sz="4" w:space="0" w:color="auto"/>
              <w:bottom w:val="single" w:sz="4" w:space="0" w:color="auto"/>
              <w:right w:val="nil"/>
            </w:tcBorders>
            <w:shd w:val="clear" w:color="auto" w:fill="auto"/>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Заемные средства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1410</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gridSpan w:val="2"/>
            <w:tcBorders>
              <w:top w:val="single" w:sz="4" w:space="0" w:color="auto"/>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769" w:type="dxa"/>
            <w:tcBorders>
              <w:top w:val="single" w:sz="4" w:space="0" w:color="auto"/>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655" w:type="dxa"/>
            <w:tcBorders>
              <w:top w:val="single" w:sz="4" w:space="0" w:color="auto"/>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rsidR="009A4C39" w:rsidRPr="009A4C39" w:rsidRDefault="009A4C39" w:rsidP="009A4C39">
            <w:pPr>
              <w:jc w:val="right"/>
              <w:rPr>
                <w:rFonts w:ascii="Calibri" w:hAnsi="Calibri" w:cs="Calibri"/>
                <w:color w:val="000000"/>
                <w:sz w:val="22"/>
                <w:szCs w:val="22"/>
              </w:rPr>
            </w:pPr>
          </w:p>
        </w:tc>
      </w:tr>
      <w:tr w:rsidR="009A4C39" w:rsidRPr="009A4C39" w:rsidTr="009A4C39">
        <w:trPr>
          <w:trHeight w:val="300"/>
        </w:trPr>
        <w:tc>
          <w:tcPr>
            <w:tcW w:w="2410" w:type="dxa"/>
            <w:tcBorders>
              <w:top w:val="nil"/>
              <w:left w:val="single" w:sz="4" w:space="0" w:color="auto"/>
              <w:bottom w:val="single" w:sz="4" w:space="0" w:color="auto"/>
              <w:right w:val="nil"/>
            </w:tcBorders>
            <w:shd w:val="clear" w:color="auto" w:fill="auto"/>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Отложенные налоговые обязательства</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1420</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gridSpan w:val="2"/>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769" w:type="dxa"/>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65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191"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right"/>
              <w:rPr>
                <w:rFonts w:ascii="Calibri" w:hAnsi="Calibri" w:cs="Calibri"/>
                <w:color w:val="000000"/>
                <w:sz w:val="22"/>
                <w:szCs w:val="22"/>
              </w:rPr>
            </w:pPr>
          </w:p>
        </w:tc>
      </w:tr>
      <w:tr w:rsidR="009A4C39" w:rsidRPr="009A4C39" w:rsidTr="009A4C39">
        <w:trPr>
          <w:trHeight w:val="300"/>
        </w:trPr>
        <w:tc>
          <w:tcPr>
            <w:tcW w:w="2410" w:type="dxa"/>
            <w:tcBorders>
              <w:top w:val="nil"/>
              <w:left w:val="single" w:sz="4" w:space="0" w:color="auto"/>
              <w:bottom w:val="single" w:sz="4" w:space="0" w:color="auto"/>
              <w:right w:val="nil"/>
            </w:tcBorders>
            <w:shd w:val="clear" w:color="auto" w:fill="auto"/>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Оценочные обязательства</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1430</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gridSpan w:val="2"/>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769" w:type="dxa"/>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65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191"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right"/>
              <w:rPr>
                <w:rFonts w:ascii="Calibri" w:hAnsi="Calibri" w:cs="Calibri"/>
                <w:color w:val="000000"/>
                <w:sz w:val="22"/>
                <w:szCs w:val="22"/>
              </w:rPr>
            </w:pPr>
          </w:p>
        </w:tc>
      </w:tr>
      <w:tr w:rsidR="009A4C39" w:rsidRPr="009A4C39" w:rsidTr="009A4C39">
        <w:trPr>
          <w:trHeight w:val="300"/>
        </w:trPr>
        <w:tc>
          <w:tcPr>
            <w:tcW w:w="2410" w:type="dxa"/>
            <w:tcBorders>
              <w:top w:val="nil"/>
              <w:left w:val="single" w:sz="4" w:space="0" w:color="auto"/>
              <w:bottom w:val="single" w:sz="4" w:space="0" w:color="auto"/>
              <w:right w:val="nil"/>
            </w:tcBorders>
            <w:shd w:val="clear" w:color="auto" w:fill="auto"/>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Прочие обязательства</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1450</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gridSpan w:val="2"/>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769" w:type="dxa"/>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65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191"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right"/>
              <w:rPr>
                <w:rFonts w:ascii="Calibri" w:hAnsi="Calibri" w:cs="Calibri"/>
                <w:color w:val="000000"/>
                <w:sz w:val="22"/>
                <w:szCs w:val="22"/>
              </w:rPr>
            </w:pPr>
          </w:p>
        </w:tc>
      </w:tr>
      <w:tr w:rsidR="009A4C39" w:rsidRPr="009A4C39" w:rsidTr="009A4C39">
        <w:trPr>
          <w:trHeight w:val="300"/>
        </w:trPr>
        <w:tc>
          <w:tcPr>
            <w:tcW w:w="2410" w:type="dxa"/>
            <w:tcBorders>
              <w:top w:val="nil"/>
              <w:left w:val="single" w:sz="4" w:space="0" w:color="auto"/>
              <w:bottom w:val="single" w:sz="4" w:space="0" w:color="auto"/>
              <w:right w:val="nil"/>
            </w:tcBorders>
            <w:shd w:val="clear" w:color="auto" w:fill="auto"/>
            <w:vAlign w:val="bottom"/>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Итого по разделу IV</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b/>
                <w:bCs/>
                <w:color w:val="000000"/>
                <w:sz w:val="22"/>
                <w:szCs w:val="22"/>
              </w:rPr>
            </w:pPr>
            <w:r w:rsidRPr="009A4C39">
              <w:rPr>
                <w:rFonts w:ascii="Calibri" w:hAnsi="Calibri" w:cs="Calibri"/>
                <w:b/>
                <w:bCs/>
                <w:color w:val="000000"/>
                <w:sz w:val="22"/>
                <w:szCs w:val="22"/>
              </w:rPr>
              <w:t>1400</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 xml:space="preserve">                          -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 xml:space="preserve">                          -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 xml:space="preserve">                                -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 xml:space="preserve">                                -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 xml:space="preserve">                             - </w:t>
            </w:r>
          </w:p>
        </w:tc>
        <w:tc>
          <w:tcPr>
            <w:tcW w:w="1769" w:type="dxa"/>
            <w:gridSpan w:val="2"/>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769" w:type="dxa"/>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65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b/>
                <w:bCs/>
                <w:color w:val="000000"/>
                <w:sz w:val="22"/>
                <w:szCs w:val="22"/>
              </w:rPr>
            </w:pPr>
          </w:p>
        </w:tc>
        <w:tc>
          <w:tcPr>
            <w:tcW w:w="1191"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right"/>
              <w:rPr>
                <w:rFonts w:ascii="Calibri" w:hAnsi="Calibri" w:cs="Calibri"/>
                <w:b/>
                <w:bCs/>
                <w:color w:val="000000"/>
                <w:sz w:val="22"/>
                <w:szCs w:val="22"/>
              </w:rPr>
            </w:pPr>
          </w:p>
        </w:tc>
      </w:tr>
      <w:tr w:rsidR="009A4C39" w:rsidRPr="009A4C39" w:rsidTr="009A4C39">
        <w:trPr>
          <w:trHeight w:val="300"/>
        </w:trPr>
        <w:tc>
          <w:tcPr>
            <w:tcW w:w="2410" w:type="dxa"/>
            <w:tcBorders>
              <w:top w:val="nil"/>
              <w:left w:val="single" w:sz="4" w:space="0" w:color="auto"/>
              <w:bottom w:val="nil"/>
              <w:right w:val="nil"/>
            </w:tcBorders>
            <w:shd w:val="clear" w:color="000000" w:fill="D9E1F2"/>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V. КРАТКОСРОЧНЫЕ ОБЯЗАТЕЛЬСТВА</w:t>
            </w:r>
          </w:p>
        </w:tc>
        <w:tc>
          <w:tcPr>
            <w:tcW w:w="1176" w:type="dxa"/>
            <w:tcBorders>
              <w:top w:val="nil"/>
              <w:left w:val="single" w:sz="4" w:space="0" w:color="auto"/>
              <w:bottom w:val="nil"/>
              <w:right w:val="nil"/>
            </w:tcBorders>
            <w:shd w:val="clear" w:color="000000" w:fill="D9E1F2"/>
            <w:noWrap/>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D9E1F2"/>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D9E1F2"/>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D9E1F2"/>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D9E1F2"/>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D9E1F2"/>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gridSpan w:val="2"/>
            <w:tcBorders>
              <w:top w:val="nil"/>
              <w:left w:val="nil"/>
              <w:bottom w:val="nil"/>
              <w:right w:val="nil"/>
            </w:tcBorders>
            <w:shd w:val="clear" w:color="000000" w:fill="D9E1F2"/>
            <w:noWrap/>
            <w:vAlign w:val="center"/>
          </w:tcPr>
          <w:p w:rsidR="009A4C39" w:rsidRPr="009A4C39" w:rsidRDefault="009A4C39" w:rsidP="009A4C39">
            <w:pPr>
              <w:rPr>
                <w:rFonts w:ascii="Calibri" w:hAnsi="Calibri" w:cs="Calibri"/>
                <w:color w:val="000000"/>
                <w:sz w:val="22"/>
                <w:szCs w:val="22"/>
              </w:rPr>
            </w:pPr>
          </w:p>
        </w:tc>
        <w:tc>
          <w:tcPr>
            <w:tcW w:w="1769" w:type="dxa"/>
            <w:tcBorders>
              <w:top w:val="nil"/>
              <w:left w:val="nil"/>
              <w:bottom w:val="nil"/>
              <w:right w:val="single" w:sz="4" w:space="0" w:color="auto"/>
            </w:tcBorders>
            <w:shd w:val="clear" w:color="000000" w:fill="D9E1F2"/>
            <w:noWrap/>
            <w:vAlign w:val="center"/>
          </w:tcPr>
          <w:p w:rsidR="009A4C39" w:rsidRPr="009A4C39" w:rsidRDefault="009A4C39" w:rsidP="009A4C39">
            <w:pPr>
              <w:rPr>
                <w:rFonts w:ascii="Calibri" w:hAnsi="Calibri" w:cs="Calibri"/>
                <w:color w:val="000000"/>
                <w:sz w:val="22"/>
                <w:szCs w:val="22"/>
              </w:rPr>
            </w:pPr>
          </w:p>
        </w:tc>
        <w:tc>
          <w:tcPr>
            <w:tcW w:w="1655" w:type="dxa"/>
            <w:tcBorders>
              <w:top w:val="nil"/>
              <w:left w:val="nil"/>
              <w:bottom w:val="nil"/>
              <w:right w:val="nil"/>
            </w:tcBorders>
            <w:shd w:val="clear" w:color="000000" w:fill="D9E1F2"/>
            <w:noWrap/>
            <w:vAlign w:val="center"/>
          </w:tcPr>
          <w:p w:rsidR="009A4C39" w:rsidRPr="009A4C39" w:rsidRDefault="009A4C39" w:rsidP="009A4C39">
            <w:pPr>
              <w:jc w:val="right"/>
              <w:rPr>
                <w:rFonts w:ascii="Calibri" w:hAnsi="Calibri" w:cs="Calibri"/>
                <w:color w:val="000000"/>
                <w:sz w:val="22"/>
                <w:szCs w:val="22"/>
              </w:rPr>
            </w:pPr>
          </w:p>
        </w:tc>
        <w:tc>
          <w:tcPr>
            <w:tcW w:w="1191" w:type="dxa"/>
            <w:tcBorders>
              <w:top w:val="nil"/>
              <w:left w:val="nil"/>
              <w:bottom w:val="nil"/>
              <w:right w:val="single" w:sz="4" w:space="0" w:color="auto"/>
            </w:tcBorders>
            <w:shd w:val="clear" w:color="000000" w:fill="D9E1F2"/>
            <w:noWrap/>
            <w:vAlign w:val="center"/>
          </w:tcPr>
          <w:p w:rsidR="009A4C39" w:rsidRPr="009A4C39" w:rsidRDefault="009A4C39" w:rsidP="009A4C39">
            <w:pPr>
              <w:jc w:val="right"/>
              <w:rPr>
                <w:rFonts w:ascii="Calibri" w:hAnsi="Calibri" w:cs="Calibri"/>
                <w:color w:val="000000"/>
                <w:sz w:val="22"/>
                <w:szCs w:val="22"/>
              </w:rPr>
            </w:pPr>
          </w:p>
        </w:tc>
      </w:tr>
      <w:tr w:rsidR="009A4C39" w:rsidRPr="009A4C39" w:rsidTr="009A4C39">
        <w:trPr>
          <w:trHeight w:val="300"/>
        </w:trPr>
        <w:tc>
          <w:tcPr>
            <w:tcW w:w="2410" w:type="dxa"/>
            <w:tcBorders>
              <w:top w:val="single" w:sz="4" w:space="0" w:color="auto"/>
              <w:left w:val="single" w:sz="4" w:space="0" w:color="auto"/>
              <w:bottom w:val="single" w:sz="4" w:space="0" w:color="auto"/>
              <w:right w:val="nil"/>
            </w:tcBorders>
            <w:shd w:val="clear" w:color="auto" w:fill="auto"/>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Заемные средства</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1510</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gridSpan w:val="2"/>
            <w:tcBorders>
              <w:top w:val="single" w:sz="4" w:space="0" w:color="auto"/>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769" w:type="dxa"/>
            <w:tcBorders>
              <w:top w:val="single" w:sz="4" w:space="0" w:color="auto"/>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655" w:type="dxa"/>
            <w:tcBorders>
              <w:top w:val="single" w:sz="4" w:space="0" w:color="auto"/>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191" w:type="dxa"/>
            <w:tcBorders>
              <w:top w:val="single" w:sz="4" w:space="0" w:color="auto"/>
              <w:left w:val="nil"/>
              <w:bottom w:val="single" w:sz="4" w:space="0" w:color="auto"/>
              <w:right w:val="single" w:sz="4" w:space="0" w:color="auto"/>
            </w:tcBorders>
            <w:shd w:val="clear" w:color="auto" w:fill="auto"/>
            <w:noWrap/>
            <w:vAlign w:val="center"/>
          </w:tcPr>
          <w:p w:rsidR="009A4C39" w:rsidRPr="009A4C39" w:rsidRDefault="009A4C39" w:rsidP="009A4C39">
            <w:pPr>
              <w:jc w:val="right"/>
              <w:rPr>
                <w:rFonts w:ascii="Calibri" w:hAnsi="Calibri" w:cs="Calibri"/>
                <w:color w:val="000000"/>
                <w:sz w:val="22"/>
                <w:szCs w:val="22"/>
              </w:rPr>
            </w:pPr>
          </w:p>
        </w:tc>
      </w:tr>
      <w:tr w:rsidR="009A4C39" w:rsidRPr="009A4C39" w:rsidTr="009A4C39">
        <w:trPr>
          <w:trHeight w:val="300"/>
        </w:trPr>
        <w:tc>
          <w:tcPr>
            <w:tcW w:w="2410" w:type="dxa"/>
            <w:tcBorders>
              <w:top w:val="nil"/>
              <w:left w:val="single" w:sz="4" w:space="0" w:color="auto"/>
              <w:bottom w:val="single" w:sz="4" w:space="0" w:color="auto"/>
              <w:right w:val="nil"/>
            </w:tcBorders>
            <w:shd w:val="clear" w:color="auto" w:fill="auto"/>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Кредиторская задолженность</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1520</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gridSpan w:val="2"/>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769" w:type="dxa"/>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65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191"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right"/>
              <w:rPr>
                <w:rFonts w:ascii="Calibri" w:hAnsi="Calibri" w:cs="Calibri"/>
                <w:color w:val="000000"/>
                <w:sz w:val="22"/>
                <w:szCs w:val="22"/>
              </w:rPr>
            </w:pPr>
          </w:p>
        </w:tc>
      </w:tr>
      <w:tr w:rsidR="009A4C39" w:rsidRPr="009A4C39" w:rsidTr="009A4C39">
        <w:trPr>
          <w:trHeight w:val="300"/>
        </w:trPr>
        <w:tc>
          <w:tcPr>
            <w:tcW w:w="2410" w:type="dxa"/>
            <w:tcBorders>
              <w:top w:val="nil"/>
              <w:left w:val="single" w:sz="4" w:space="0" w:color="auto"/>
              <w:bottom w:val="single" w:sz="4" w:space="0" w:color="auto"/>
              <w:right w:val="nil"/>
            </w:tcBorders>
            <w:shd w:val="clear" w:color="auto" w:fill="auto"/>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Доходы будущих периодов</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1530</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gridSpan w:val="2"/>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769" w:type="dxa"/>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65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191"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right"/>
              <w:rPr>
                <w:rFonts w:ascii="Calibri" w:hAnsi="Calibri" w:cs="Calibri"/>
                <w:color w:val="000000"/>
                <w:sz w:val="22"/>
                <w:szCs w:val="22"/>
              </w:rPr>
            </w:pPr>
          </w:p>
        </w:tc>
      </w:tr>
      <w:tr w:rsidR="009A4C39" w:rsidRPr="009A4C39" w:rsidTr="009A4C39">
        <w:trPr>
          <w:trHeight w:val="300"/>
        </w:trPr>
        <w:tc>
          <w:tcPr>
            <w:tcW w:w="2410" w:type="dxa"/>
            <w:tcBorders>
              <w:top w:val="nil"/>
              <w:left w:val="single" w:sz="4" w:space="0" w:color="auto"/>
              <w:bottom w:val="single" w:sz="4" w:space="0" w:color="auto"/>
              <w:right w:val="nil"/>
            </w:tcBorders>
            <w:shd w:val="clear" w:color="auto" w:fill="auto"/>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Оценочные обязательства</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1540</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gridSpan w:val="2"/>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769" w:type="dxa"/>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65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191"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right"/>
              <w:rPr>
                <w:rFonts w:ascii="Calibri" w:hAnsi="Calibri" w:cs="Calibri"/>
                <w:color w:val="000000"/>
                <w:sz w:val="22"/>
                <w:szCs w:val="22"/>
              </w:rPr>
            </w:pPr>
          </w:p>
        </w:tc>
      </w:tr>
      <w:tr w:rsidR="009A4C39" w:rsidRPr="009A4C39" w:rsidTr="009A4C39">
        <w:trPr>
          <w:trHeight w:val="300"/>
        </w:trPr>
        <w:tc>
          <w:tcPr>
            <w:tcW w:w="2410" w:type="dxa"/>
            <w:tcBorders>
              <w:top w:val="nil"/>
              <w:left w:val="single" w:sz="4" w:space="0" w:color="auto"/>
              <w:bottom w:val="single" w:sz="4" w:space="0" w:color="auto"/>
              <w:right w:val="nil"/>
            </w:tcBorders>
            <w:shd w:val="clear" w:color="auto" w:fill="auto"/>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Прочие обязательства</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1550</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gridSpan w:val="2"/>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769" w:type="dxa"/>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65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191"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right"/>
              <w:rPr>
                <w:rFonts w:ascii="Calibri" w:hAnsi="Calibri" w:cs="Calibri"/>
                <w:color w:val="000000"/>
                <w:sz w:val="22"/>
                <w:szCs w:val="22"/>
              </w:rPr>
            </w:pPr>
          </w:p>
        </w:tc>
      </w:tr>
      <w:tr w:rsidR="009A4C39" w:rsidRPr="009A4C39" w:rsidTr="009A4C39">
        <w:trPr>
          <w:trHeight w:val="300"/>
        </w:trPr>
        <w:tc>
          <w:tcPr>
            <w:tcW w:w="2410" w:type="dxa"/>
            <w:tcBorders>
              <w:top w:val="nil"/>
              <w:left w:val="single" w:sz="4" w:space="0" w:color="auto"/>
              <w:bottom w:val="single" w:sz="4" w:space="0" w:color="auto"/>
              <w:right w:val="nil"/>
            </w:tcBorders>
            <w:shd w:val="clear" w:color="auto" w:fill="auto"/>
            <w:vAlign w:val="bottom"/>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Итого по разделу V</w:t>
            </w:r>
          </w:p>
        </w:tc>
        <w:tc>
          <w:tcPr>
            <w:tcW w:w="1176" w:type="dxa"/>
            <w:tcBorders>
              <w:top w:val="nil"/>
              <w:left w:val="single" w:sz="4" w:space="0" w:color="auto"/>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b/>
                <w:bCs/>
                <w:color w:val="000000"/>
                <w:sz w:val="22"/>
                <w:szCs w:val="22"/>
              </w:rPr>
            </w:pPr>
            <w:r w:rsidRPr="009A4C39">
              <w:rPr>
                <w:rFonts w:ascii="Calibri" w:hAnsi="Calibri" w:cs="Calibri"/>
                <w:b/>
                <w:bCs/>
                <w:color w:val="000000"/>
                <w:sz w:val="22"/>
                <w:szCs w:val="22"/>
              </w:rPr>
              <w:t>1500</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 xml:space="preserve">                          -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 xml:space="preserve">                          -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 xml:space="preserve">                                -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 xml:space="preserve">                                -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 xml:space="preserve">                             - </w:t>
            </w:r>
          </w:p>
        </w:tc>
        <w:tc>
          <w:tcPr>
            <w:tcW w:w="1769" w:type="dxa"/>
            <w:gridSpan w:val="2"/>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769" w:type="dxa"/>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65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b/>
                <w:bCs/>
                <w:color w:val="000000"/>
                <w:sz w:val="22"/>
                <w:szCs w:val="22"/>
              </w:rPr>
            </w:pPr>
          </w:p>
        </w:tc>
        <w:tc>
          <w:tcPr>
            <w:tcW w:w="1191"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right"/>
              <w:rPr>
                <w:rFonts w:ascii="Calibri" w:hAnsi="Calibri" w:cs="Calibri"/>
                <w:b/>
                <w:bCs/>
                <w:color w:val="000000"/>
                <w:sz w:val="22"/>
                <w:szCs w:val="22"/>
              </w:rPr>
            </w:pPr>
          </w:p>
        </w:tc>
      </w:tr>
      <w:tr w:rsidR="009A4C39" w:rsidRPr="009A4C39" w:rsidTr="009A4C39">
        <w:trPr>
          <w:trHeight w:val="300"/>
        </w:trPr>
        <w:tc>
          <w:tcPr>
            <w:tcW w:w="2410" w:type="dxa"/>
            <w:tcBorders>
              <w:top w:val="nil"/>
              <w:left w:val="single" w:sz="4" w:space="0" w:color="auto"/>
              <w:bottom w:val="single" w:sz="4" w:space="0" w:color="auto"/>
              <w:right w:val="nil"/>
            </w:tcBorders>
            <w:shd w:val="clear" w:color="000000" w:fill="FCE4D6"/>
            <w:vAlign w:val="bottom"/>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БАЛАНС</w:t>
            </w:r>
          </w:p>
        </w:tc>
        <w:tc>
          <w:tcPr>
            <w:tcW w:w="1176" w:type="dxa"/>
            <w:tcBorders>
              <w:top w:val="nil"/>
              <w:left w:val="single" w:sz="4" w:space="0" w:color="auto"/>
              <w:bottom w:val="single" w:sz="4" w:space="0" w:color="auto"/>
              <w:right w:val="single" w:sz="4" w:space="0" w:color="auto"/>
            </w:tcBorders>
            <w:shd w:val="clear" w:color="000000" w:fill="FCE4D6"/>
            <w:noWrap/>
            <w:vAlign w:val="center"/>
            <w:hideMark/>
          </w:tcPr>
          <w:p w:rsidR="009A4C39" w:rsidRPr="009A4C39" w:rsidRDefault="009A4C39" w:rsidP="009A4C39">
            <w:pPr>
              <w:jc w:val="center"/>
              <w:rPr>
                <w:rFonts w:ascii="Calibri" w:hAnsi="Calibri" w:cs="Calibri"/>
                <w:b/>
                <w:bCs/>
                <w:color w:val="000000"/>
                <w:sz w:val="22"/>
                <w:szCs w:val="22"/>
              </w:rPr>
            </w:pPr>
            <w:r w:rsidRPr="009A4C39">
              <w:rPr>
                <w:rFonts w:ascii="Calibri" w:hAnsi="Calibri" w:cs="Calibri"/>
                <w:b/>
                <w:bCs/>
                <w:color w:val="000000"/>
                <w:sz w:val="22"/>
                <w:szCs w:val="22"/>
              </w:rPr>
              <w:t>1700</w:t>
            </w:r>
          </w:p>
        </w:tc>
        <w:tc>
          <w:tcPr>
            <w:tcW w:w="1238" w:type="dxa"/>
            <w:tcBorders>
              <w:top w:val="nil"/>
              <w:left w:val="nil"/>
              <w:bottom w:val="single" w:sz="4" w:space="0" w:color="auto"/>
              <w:right w:val="single" w:sz="4" w:space="0" w:color="auto"/>
            </w:tcBorders>
            <w:shd w:val="clear" w:color="000000" w:fill="FCE4D6"/>
            <w:noWrap/>
            <w:vAlign w:val="center"/>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 xml:space="preserve">                          - </w:t>
            </w:r>
          </w:p>
        </w:tc>
        <w:tc>
          <w:tcPr>
            <w:tcW w:w="1238" w:type="dxa"/>
            <w:tcBorders>
              <w:top w:val="nil"/>
              <w:left w:val="nil"/>
              <w:bottom w:val="single" w:sz="4" w:space="0" w:color="auto"/>
              <w:right w:val="single" w:sz="4" w:space="0" w:color="auto"/>
            </w:tcBorders>
            <w:shd w:val="clear" w:color="000000" w:fill="FCE4D6"/>
            <w:noWrap/>
            <w:vAlign w:val="center"/>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 xml:space="preserve">                          - </w:t>
            </w:r>
          </w:p>
        </w:tc>
        <w:tc>
          <w:tcPr>
            <w:tcW w:w="1238" w:type="dxa"/>
            <w:tcBorders>
              <w:top w:val="nil"/>
              <w:left w:val="nil"/>
              <w:bottom w:val="single" w:sz="4" w:space="0" w:color="auto"/>
              <w:right w:val="single" w:sz="4" w:space="0" w:color="auto"/>
            </w:tcBorders>
            <w:shd w:val="clear" w:color="000000" w:fill="FCE4D6"/>
            <w:noWrap/>
            <w:vAlign w:val="center"/>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 xml:space="preserve">                                - </w:t>
            </w:r>
          </w:p>
        </w:tc>
        <w:tc>
          <w:tcPr>
            <w:tcW w:w="1238" w:type="dxa"/>
            <w:tcBorders>
              <w:top w:val="nil"/>
              <w:left w:val="nil"/>
              <w:bottom w:val="single" w:sz="4" w:space="0" w:color="auto"/>
              <w:right w:val="single" w:sz="4" w:space="0" w:color="auto"/>
            </w:tcBorders>
            <w:shd w:val="clear" w:color="000000" w:fill="FCE4D6"/>
            <w:noWrap/>
            <w:vAlign w:val="center"/>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 xml:space="preserve">                                - </w:t>
            </w:r>
          </w:p>
        </w:tc>
        <w:tc>
          <w:tcPr>
            <w:tcW w:w="1238" w:type="dxa"/>
            <w:tcBorders>
              <w:top w:val="nil"/>
              <w:left w:val="nil"/>
              <w:bottom w:val="single" w:sz="4" w:space="0" w:color="auto"/>
              <w:right w:val="single" w:sz="4" w:space="0" w:color="auto"/>
            </w:tcBorders>
            <w:shd w:val="clear" w:color="000000" w:fill="FCE4D6"/>
            <w:noWrap/>
            <w:vAlign w:val="center"/>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 xml:space="preserve">                             - </w:t>
            </w:r>
          </w:p>
        </w:tc>
        <w:tc>
          <w:tcPr>
            <w:tcW w:w="1769" w:type="dxa"/>
            <w:gridSpan w:val="2"/>
            <w:tcBorders>
              <w:top w:val="nil"/>
              <w:left w:val="nil"/>
              <w:bottom w:val="single" w:sz="4" w:space="0" w:color="auto"/>
              <w:right w:val="single" w:sz="4" w:space="0" w:color="auto"/>
            </w:tcBorders>
            <w:shd w:val="clear" w:color="000000" w:fill="FCE4D6"/>
            <w:noWrap/>
            <w:vAlign w:val="center"/>
          </w:tcPr>
          <w:p w:rsidR="009A4C39" w:rsidRPr="009A4C39" w:rsidRDefault="009A4C39" w:rsidP="009A4C39">
            <w:pPr>
              <w:jc w:val="center"/>
              <w:rPr>
                <w:rFonts w:ascii="Calibri" w:hAnsi="Calibri" w:cs="Calibri"/>
                <w:b/>
                <w:bCs/>
                <w:color w:val="000000"/>
                <w:sz w:val="22"/>
                <w:szCs w:val="22"/>
              </w:rPr>
            </w:pPr>
          </w:p>
        </w:tc>
        <w:tc>
          <w:tcPr>
            <w:tcW w:w="1769" w:type="dxa"/>
            <w:tcBorders>
              <w:top w:val="nil"/>
              <w:left w:val="nil"/>
              <w:bottom w:val="single" w:sz="4" w:space="0" w:color="auto"/>
              <w:right w:val="single" w:sz="4" w:space="0" w:color="auto"/>
            </w:tcBorders>
            <w:shd w:val="clear" w:color="000000" w:fill="FCE4D6"/>
            <w:noWrap/>
            <w:vAlign w:val="center"/>
          </w:tcPr>
          <w:p w:rsidR="009A4C39" w:rsidRPr="009A4C39" w:rsidRDefault="009A4C39" w:rsidP="009A4C39">
            <w:pPr>
              <w:jc w:val="center"/>
              <w:rPr>
                <w:rFonts w:ascii="Calibri" w:hAnsi="Calibri" w:cs="Calibri"/>
                <w:b/>
                <w:bCs/>
                <w:color w:val="000000"/>
                <w:sz w:val="22"/>
                <w:szCs w:val="22"/>
              </w:rPr>
            </w:pPr>
          </w:p>
        </w:tc>
        <w:tc>
          <w:tcPr>
            <w:tcW w:w="1655" w:type="dxa"/>
            <w:tcBorders>
              <w:top w:val="nil"/>
              <w:left w:val="nil"/>
              <w:bottom w:val="single" w:sz="4" w:space="0" w:color="auto"/>
              <w:right w:val="single" w:sz="4" w:space="0" w:color="auto"/>
            </w:tcBorders>
            <w:shd w:val="clear" w:color="000000" w:fill="FCE4D6"/>
            <w:noWrap/>
            <w:vAlign w:val="center"/>
          </w:tcPr>
          <w:p w:rsidR="009A4C39" w:rsidRPr="009A4C39" w:rsidRDefault="009A4C39" w:rsidP="009A4C39">
            <w:pPr>
              <w:rPr>
                <w:rFonts w:ascii="Calibri" w:hAnsi="Calibri" w:cs="Calibri"/>
                <w:b/>
                <w:bCs/>
                <w:color w:val="000000"/>
                <w:sz w:val="22"/>
                <w:szCs w:val="22"/>
              </w:rPr>
            </w:pPr>
          </w:p>
        </w:tc>
        <w:tc>
          <w:tcPr>
            <w:tcW w:w="1191" w:type="dxa"/>
            <w:tcBorders>
              <w:top w:val="nil"/>
              <w:left w:val="nil"/>
              <w:bottom w:val="single" w:sz="4" w:space="0" w:color="auto"/>
              <w:right w:val="single" w:sz="4" w:space="0" w:color="auto"/>
            </w:tcBorders>
            <w:shd w:val="clear" w:color="000000" w:fill="FCE4D6"/>
            <w:noWrap/>
            <w:vAlign w:val="center"/>
          </w:tcPr>
          <w:p w:rsidR="009A4C39" w:rsidRPr="009A4C39" w:rsidRDefault="009A4C39" w:rsidP="009A4C39">
            <w:pPr>
              <w:jc w:val="right"/>
              <w:rPr>
                <w:rFonts w:ascii="Calibri" w:hAnsi="Calibri" w:cs="Calibri"/>
                <w:b/>
                <w:bCs/>
                <w:color w:val="000000"/>
                <w:sz w:val="22"/>
                <w:szCs w:val="22"/>
              </w:rPr>
            </w:pPr>
          </w:p>
        </w:tc>
      </w:tr>
      <w:tr w:rsidR="009A4C39" w:rsidRPr="009A4C39" w:rsidTr="009A4C39">
        <w:trPr>
          <w:trHeight w:val="30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Проверка разницы</w:t>
            </w:r>
          </w:p>
        </w:tc>
        <w:tc>
          <w:tcPr>
            <w:tcW w:w="1176"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b/>
                <w:bCs/>
                <w:color w:val="000000"/>
                <w:sz w:val="22"/>
                <w:szCs w:val="22"/>
              </w:rPr>
            </w:pPr>
            <w:r w:rsidRPr="009A4C39">
              <w:rPr>
                <w:rFonts w:ascii="Calibri" w:hAnsi="Calibri" w:cs="Calibri"/>
                <w:b/>
                <w:bCs/>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 xml:space="preserve"> Корректно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 xml:space="preserve"> Корректно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 xml:space="preserve"> Корректно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 xml:space="preserve"> Корректно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 xml:space="preserve"> Корректно </w:t>
            </w:r>
          </w:p>
        </w:tc>
        <w:tc>
          <w:tcPr>
            <w:tcW w:w="1769" w:type="dxa"/>
            <w:gridSpan w:val="2"/>
            <w:tcBorders>
              <w:top w:val="nil"/>
              <w:left w:val="nil"/>
              <w:bottom w:val="single" w:sz="4" w:space="0" w:color="auto"/>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tcBorders>
              <w:top w:val="nil"/>
              <w:left w:val="nil"/>
              <w:bottom w:val="single" w:sz="4" w:space="0" w:color="auto"/>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655" w:type="dxa"/>
            <w:tcBorders>
              <w:top w:val="nil"/>
              <w:left w:val="nil"/>
              <w:bottom w:val="single" w:sz="4" w:space="0" w:color="auto"/>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191" w:type="dxa"/>
            <w:tcBorders>
              <w:top w:val="nil"/>
              <w:left w:val="nil"/>
              <w:bottom w:val="single" w:sz="4" w:space="0" w:color="auto"/>
              <w:right w:val="single" w:sz="4" w:space="0" w:color="auto"/>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r>
      <w:tr w:rsidR="009A4C39" w:rsidRPr="009A4C39" w:rsidTr="009A4C39">
        <w:trPr>
          <w:trHeight w:val="300"/>
        </w:trPr>
        <w:tc>
          <w:tcPr>
            <w:tcW w:w="2410"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176"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6190" w:type="dxa"/>
            <w:gridSpan w:val="5"/>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Если Ошибка -1 это ошибка округления (допустимо)</w:t>
            </w:r>
          </w:p>
        </w:tc>
        <w:tc>
          <w:tcPr>
            <w:tcW w:w="1739"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99" w:type="dxa"/>
            <w:gridSpan w:val="2"/>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655"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191"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r>
      <w:tr w:rsidR="009A4C39" w:rsidRPr="009A4C39" w:rsidTr="009A4C39">
        <w:trPr>
          <w:trHeight w:val="375"/>
        </w:trPr>
        <w:tc>
          <w:tcPr>
            <w:tcW w:w="2410"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8"/>
                <w:szCs w:val="28"/>
              </w:rPr>
            </w:pPr>
            <w:r w:rsidRPr="009A4C39">
              <w:rPr>
                <w:rFonts w:ascii="Calibri" w:hAnsi="Calibri" w:cs="Calibri"/>
                <w:color w:val="000000"/>
                <w:sz w:val="28"/>
                <w:szCs w:val="28"/>
              </w:rPr>
              <w:t> </w:t>
            </w:r>
          </w:p>
        </w:tc>
        <w:tc>
          <w:tcPr>
            <w:tcW w:w="1176"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8"/>
                <w:szCs w:val="28"/>
              </w:rPr>
            </w:pPr>
            <w:r w:rsidRPr="009A4C39">
              <w:rPr>
                <w:rFonts w:ascii="Calibri" w:hAnsi="Calibri" w:cs="Calibri"/>
                <w:color w:val="000000"/>
                <w:sz w:val="28"/>
                <w:szCs w:val="28"/>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8"/>
                <w:szCs w:val="28"/>
              </w:rPr>
            </w:pPr>
            <w:r w:rsidRPr="009A4C39">
              <w:rPr>
                <w:rFonts w:ascii="Calibri" w:hAnsi="Calibri" w:cs="Calibri"/>
                <w:color w:val="000000"/>
                <w:sz w:val="28"/>
                <w:szCs w:val="28"/>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8"/>
                <w:szCs w:val="28"/>
              </w:rPr>
            </w:pPr>
            <w:r w:rsidRPr="009A4C39">
              <w:rPr>
                <w:rFonts w:ascii="Calibri" w:hAnsi="Calibri" w:cs="Calibri"/>
                <w:color w:val="000000"/>
                <w:sz w:val="28"/>
                <w:szCs w:val="28"/>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8"/>
                <w:szCs w:val="28"/>
              </w:rPr>
            </w:pPr>
            <w:r w:rsidRPr="009A4C39">
              <w:rPr>
                <w:rFonts w:ascii="Calibri" w:hAnsi="Calibri" w:cs="Calibri"/>
                <w:color w:val="000000"/>
                <w:sz w:val="28"/>
                <w:szCs w:val="28"/>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8"/>
                <w:szCs w:val="28"/>
              </w:rPr>
            </w:pPr>
            <w:r w:rsidRPr="009A4C39">
              <w:rPr>
                <w:rFonts w:ascii="Calibri" w:hAnsi="Calibri" w:cs="Calibri"/>
                <w:color w:val="000000"/>
                <w:sz w:val="28"/>
                <w:szCs w:val="28"/>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8"/>
                <w:szCs w:val="28"/>
              </w:rPr>
            </w:pPr>
            <w:r w:rsidRPr="009A4C39">
              <w:rPr>
                <w:rFonts w:ascii="Calibri" w:hAnsi="Calibri" w:cs="Calibri"/>
                <w:color w:val="000000"/>
                <w:sz w:val="28"/>
                <w:szCs w:val="28"/>
              </w:rPr>
              <w:t> </w:t>
            </w:r>
          </w:p>
        </w:tc>
        <w:tc>
          <w:tcPr>
            <w:tcW w:w="1769" w:type="dxa"/>
            <w:gridSpan w:val="2"/>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8"/>
                <w:szCs w:val="28"/>
              </w:rPr>
            </w:pPr>
            <w:r w:rsidRPr="009A4C39">
              <w:rPr>
                <w:rFonts w:ascii="Calibri" w:hAnsi="Calibri" w:cs="Calibri"/>
                <w:color w:val="000000"/>
                <w:sz w:val="28"/>
                <w:szCs w:val="28"/>
              </w:rPr>
              <w:t> </w:t>
            </w:r>
          </w:p>
        </w:tc>
        <w:tc>
          <w:tcPr>
            <w:tcW w:w="1769"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8"/>
                <w:szCs w:val="28"/>
              </w:rPr>
            </w:pPr>
            <w:r w:rsidRPr="009A4C39">
              <w:rPr>
                <w:rFonts w:ascii="Calibri" w:hAnsi="Calibri" w:cs="Calibri"/>
                <w:color w:val="000000"/>
                <w:sz w:val="28"/>
                <w:szCs w:val="28"/>
              </w:rPr>
              <w:t> </w:t>
            </w:r>
          </w:p>
        </w:tc>
        <w:tc>
          <w:tcPr>
            <w:tcW w:w="1655"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8"/>
                <w:szCs w:val="28"/>
              </w:rPr>
            </w:pPr>
            <w:r w:rsidRPr="009A4C39">
              <w:rPr>
                <w:rFonts w:ascii="Calibri" w:hAnsi="Calibri" w:cs="Calibri"/>
                <w:color w:val="000000"/>
                <w:sz w:val="28"/>
                <w:szCs w:val="28"/>
              </w:rPr>
              <w:t> </w:t>
            </w:r>
          </w:p>
        </w:tc>
        <w:tc>
          <w:tcPr>
            <w:tcW w:w="1191"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r>
      <w:tr w:rsidR="009A4C39" w:rsidRPr="009A4C39" w:rsidTr="009A4C39">
        <w:trPr>
          <w:trHeight w:val="300"/>
        </w:trPr>
        <w:tc>
          <w:tcPr>
            <w:tcW w:w="2410"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176"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jc w:val="right"/>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jc w:val="right"/>
              <w:rPr>
                <w:rFonts w:ascii="Calibri" w:hAnsi="Calibri" w:cs="Calibri"/>
                <w:color w:val="000000"/>
                <w:sz w:val="20"/>
                <w:szCs w:val="20"/>
              </w:rPr>
            </w:pPr>
            <w:r w:rsidRPr="009A4C39">
              <w:rPr>
                <w:rFonts w:ascii="Calibri" w:hAnsi="Calibri" w:cs="Calibri"/>
                <w:color w:val="000000"/>
                <w:sz w:val="20"/>
                <w:szCs w:val="20"/>
              </w:rPr>
              <w:t>(тыс. руб.)</w:t>
            </w:r>
          </w:p>
        </w:tc>
        <w:tc>
          <w:tcPr>
            <w:tcW w:w="353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Изменение показателя</w:t>
            </w:r>
          </w:p>
        </w:tc>
        <w:tc>
          <w:tcPr>
            <w:tcW w:w="1655"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Среднегодовая величина</w:t>
            </w:r>
          </w:p>
        </w:tc>
        <w:tc>
          <w:tcPr>
            <w:tcW w:w="1191"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r>
      <w:tr w:rsidR="009A4C39" w:rsidRPr="009A4C39" w:rsidTr="009A4C39">
        <w:trPr>
          <w:trHeight w:val="600"/>
        </w:trPr>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Наименование показателя</w:t>
            </w:r>
          </w:p>
        </w:tc>
        <w:tc>
          <w:tcPr>
            <w:tcW w:w="1176" w:type="dxa"/>
            <w:tcBorders>
              <w:top w:val="single" w:sz="4" w:space="0" w:color="auto"/>
              <w:left w:val="nil"/>
              <w:bottom w:val="single" w:sz="4" w:space="0" w:color="auto"/>
              <w:right w:val="single" w:sz="4" w:space="0" w:color="auto"/>
            </w:tcBorders>
            <w:shd w:val="clear" w:color="000000" w:fill="FFFFFF"/>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Код</w:t>
            </w:r>
          </w:p>
        </w:tc>
        <w:tc>
          <w:tcPr>
            <w:tcW w:w="1238" w:type="dxa"/>
            <w:tcBorders>
              <w:top w:val="single" w:sz="4" w:space="0" w:color="auto"/>
              <w:left w:val="nil"/>
              <w:bottom w:val="single" w:sz="4" w:space="0" w:color="auto"/>
              <w:right w:val="single" w:sz="4" w:space="0" w:color="auto"/>
            </w:tcBorders>
            <w:shd w:val="clear" w:color="000000" w:fill="FFFFFF"/>
            <w:vAlign w:val="center"/>
          </w:tcPr>
          <w:p w:rsidR="009A4C39" w:rsidRPr="009A4C39" w:rsidRDefault="009A4C39" w:rsidP="009A4C39">
            <w:pPr>
              <w:jc w:val="center"/>
              <w:rPr>
                <w:rFonts w:ascii="Calibri" w:hAnsi="Calibri" w:cs="Calibri"/>
                <w:color w:val="000000"/>
                <w:sz w:val="22"/>
                <w:szCs w:val="22"/>
              </w:rPr>
            </w:pPr>
          </w:p>
        </w:tc>
        <w:tc>
          <w:tcPr>
            <w:tcW w:w="1238" w:type="dxa"/>
            <w:tcBorders>
              <w:top w:val="single" w:sz="4" w:space="0" w:color="auto"/>
              <w:left w:val="nil"/>
              <w:bottom w:val="single" w:sz="4" w:space="0" w:color="auto"/>
              <w:right w:val="single" w:sz="4" w:space="0" w:color="auto"/>
            </w:tcBorders>
            <w:shd w:val="clear" w:color="000000" w:fill="FFFFFF"/>
            <w:vAlign w:val="center"/>
          </w:tcPr>
          <w:p w:rsidR="009A4C39" w:rsidRPr="009A4C39" w:rsidRDefault="009A4C39" w:rsidP="009A4C39">
            <w:pPr>
              <w:jc w:val="center"/>
              <w:rPr>
                <w:rFonts w:ascii="Calibri" w:hAnsi="Calibri" w:cs="Calibri"/>
                <w:color w:val="000000"/>
                <w:sz w:val="22"/>
                <w:szCs w:val="22"/>
              </w:rPr>
            </w:pPr>
          </w:p>
        </w:tc>
        <w:tc>
          <w:tcPr>
            <w:tcW w:w="1238" w:type="dxa"/>
            <w:tcBorders>
              <w:top w:val="single" w:sz="4" w:space="0" w:color="auto"/>
              <w:left w:val="nil"/>
              <w:bottom w:val="single" w:sz="4" w:space="0" w:color="auto"/>
              <w:right w:val="single" w:sz="4" w:space="0" w:color="auto"/>
            </w:tcBorders>
            <w:shd w:val="clear" w:color="000000" w:fill="FFFFFF"/>
            <w:vAlign w:val="center"/>
          </w:tcPr>
          <w:p w:rsidR="009A4C39" w:rsidRPr="009A4C39" w:rsidRDefault="009A4C39" w:rsidP="009A4C39">
            <w:pPr>
              <w:jc w:val="center"/>
              <w:rPr>
                <w:rFonts w:ascii="Calibri" w:hAnsi="Calibri" w:cs="Calibri"/>
                <w:color w:val="000000"/>
                <w:sz w:val="22"/>
                <w:szCs w:val="22"/>
              </w:rPr>
            </w:pPr>
          </w:p>
        </w:tc>
        <w:tc>
          <w:tcPr>
            <w:tcW w:w="1238" w:type="dxa"/>
            <w:tcBorders>
              <w:top w:val="single" w:sz="4" w:space="0" w:color="auto"/>
              <w:left w:val="nil"/>
              <w:bottom w:val="single" w:sz="4" w:space="0" w:color="auto"/>
              <w:right w:val="single" w:sz="4" w:space="0" w:color="auto"/>
            </w:tcBorders>
            <w:shd w:val="clear" w:color="000000" w:fill="FFFFFF"/>
            <w:vAlign w:val="center"/>
          </w:tcPr>
          <w:p w:rsidR="009A4C39" w:rsidRPr="009A4C39" w:rsidRDefault="009A4C39" w:rsidP="009A4C39">
            <w:pPr>
              <w:jc w:val="center"/>
              <w:rPr>
                <w:rFonts w:ascii="Calibri" w:hAnsi="Calibri" w:cs="Calibri"/>
                <w:color w:val="000000"/>
                <w:sz w:val="22"/>
                <w:szCs w:val="22"/>
              </w:rPr>
            </w:pPr>
          </w:p>
        </w:tc>
        <w:tc>
          <w:tcPr>
            <w:tcW w:w="1238" w:type="dxa"/>
            <w:tcBorders>
              <w:top w:val="single" w:sz="4" w:space="0" w:color="auto"/>
              <w:left w:val="nil"/>
              <w:bottom w:val="single" w:sz="4" w:space="0" w:color="auto"/>
              <w:right w:val="single" w:sz="4" w:space="0" w:color="auto"/>
            </w:tcBorders>
            <w:shd w:val="clear" w:color="000000" w:fill="FFFFFF"/>
            <w:vAlign w:val="center"/>
          </w:tcPr>
          <w:p w:rsidR="009A4C39" w:rsidRPr="009A4C39" w:rsidRDefault="009A4C39" w:rsidP="009A4C39">
            <w:pPr>
              <w:jc w:val="center"/>
              <w:rPr>
                <w:rFonts w:ascii="Calibri" w:hAnsi="Calibri" w:cs="Calibri"/>
                <w:color w:val="000000"/>
                <w:sz w:val="22"/>
                <w:szCs w:val="22"/>
              </w:rPr>
            </w:pPr>
          </w:p>
        </w:tc>
        <w:tc>
          <w:tcPr>
            <w:tcW w:w="1769" w:type="dxa"/>
            <w:gridSpan w:val="2"/>
            <w:tcBorders>
              <w:top w:val="nil"/>
              <w:left w:val="nil"/>
              <w:bottom w:val="single" w:sz="4" w:space="0" w:color="auto"/>
              <w:right w:val="single" w:sz="4" w:space="0" w:color="auto"/>
            </w:tcBorders>
            <w:shd w:val="clear" w:color="000000" w:fill="FFFFFF"/>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тыс. руб.</w:t>
            </w:r>
          </w:p>
        </w:tc>
        <w:tc>
          <w:tcPr>
            <w:tcW w:w="1769" w:type="dxa"/>
            <w:tcBorders>
              <w:top w:val="nil"/>
              <w:left w:val="nil"/>
              <w:bottom w:val="single" w:sz="4" w:space="0" w:color="auto"/>
              <w:right w:val="single" w:sz="4" w:space="0" w:color="auto"/>
            </w:tcBorders>
            <w:shd w:val="clear" w:color="000000" w:fill="FFFFFF"/>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w:t>
            </w:r>
          </w:p>
        </w:tc>
        <w:tc>
          <w:tcPr>
            <w:tcW w:w="1655" w:type="dxa"/>
            <w:tcBorders>
              <w:top w:val="single" w:sz="4" w:space="0" w:color="auto"/>
              <w:left w:val="single" w:sz="4" w:space="0" w:color="auto"/>
              <w:bottom w:val="single" w:sz="4" w:space="0" w:color="000000"/>
              <w:right w:val="single" w:sz="4" w:space="0" w:color="auto"/>
            </w:tcBorders>
            <w:vAlign w:val="center"/>
            <w:hideMark/>
          </w:tcPr>
          <w:p w:rsidR="009A4C39" w:rsidRPr="009A4C39" w:rsidRDefault="009A4C39" w:rsidP="009A4C39">
            <w:pPr>
              <w:rPr>
                <w:rFonts w:ascii="Calibri" w:hAnsi="Calibri" w:cs="Calibri"/>
                <w:color w:val="000000"/>
                <w:sz w:val="22"/>
                <w:szCs w:val="22"/>
              </w:rPr>
            </w:pPr>
          </w:p>
        </w:tc>
        <w:tc>
          <w:tcPr>
            <w:tcW w:w="1191"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r>
      <w:tr w:rsidR="009A4C39" w:rsidRPr="009A4C39" w:rsidTr="009A4C39">
        <w:trPr>
          <w:trHeight w:val="37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Выручка</w:t>
            </w:r>
          </w:p>
        </w:tc>
        <w:tc>
          <w:tcPr>
            <w:tcW w:w="1176"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2110</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gridSpan w:val="2"/>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769"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right"/>
              <w:rPr>
                <w:rFonts w:ascii="Calibri" w:hAnsi="Calibri" w:cs="Calibri"/>
                <w:color w:val="000000"/>
                <w:sz w:val="22"/>
                <w:szCs w:val="22"/>
              </w:rPr>
            </w:pPr>
          </w:p>
        </w:tc>
        <w:tc>
          <w:tcPr>
            <w:tcW w:w="165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191"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r>
      <w:tr w:rsidR="009A4C39" w:rsidRPr="009A4C39" w:rsidTr="009A4C39">
        <w:trPr>
          <w:trHeight w:val="30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Себестоимость продаж</w:t>
            </w:r>
          </w:p>
        </w:tc>
        <w:tc>
          <w:tcPr>
            <w:tcW w:w="1176"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2120</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gridSpan w:val="2"/>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769"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right"/>
              <w:rPr>
                <w:rFonts w:ascii="Calibri" w:hAnsi="Calibri" w:cs="Calibri"/>
                <w:color w:val="000000"/>
                <w:sz w:val="22"/>
                <w:szCs w:val="22"/>
              </w:rPr>
            </w:pPr>
          </w:p>
        </w:tc>
        <w:tc>
          <w:tcPr>
            <w:tcW w:w="165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191"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r>
      <w:tr w:rsidR="009A4C39" w:rsidRPr="009A4C39" w:rsidTr="009A4C39">
        <w:trPr>
          <w:trHeight w:val="30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Валовая прибыль (убыток)</w:t>
            </w:r>
          </w:p>
        </w:tc>
        <w:tc>
          <w:tcPr>
            <w:tcW w:w="1176"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b/>
                <w:bCs/>
                <w:color w:val="000000"/>
                <w:sz w:val="22"/>
                <w:szCs w:val="22"/>
              </w:rPr>
            </w:pPr>
            <w:r w:rsidRPr="009A4C39">
              <w:rPr>
                <w:rFonts w:ascii="Calibri" w:hAnsi="Calibri" w:cs="Calibri"/>
                <w:b/>
                <w:bCs/>
                <w:color w:val="000000"/>
                <w:sz w:val="22"/>
                <w:szCs w:val="22"/>
              </w:rPr>
              <w:t>2100</w:t>
            </w:r>
          </w:p>
        </w:tc>
        <w:tc>
          <w:tcPr>
            <w:tcW w:w="123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b/>
                <w:bCs/>
                <w:color w:val="000000"/>
                <w:sz w:val="22"/>
                <w:szCs w:val="22"/>
              </w:rPr>
            </w:pPr>
          </w:p>
        </w:tc>
        <w:tc>
          <w:tcPr>
            <w:tcW w:w="123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b/>
                <w:bCs/>
                <w:color w:val="000000"/>
                <w:sz w:val="22"/>
                <w:szCs w:val="22"/>
              </w:rPr>
            </w:pPr>
          </w:p>
        </w:tc>
        <w:tc>
          <w:tcPr>
            <w:tcW w:w="123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b/>
                <w:bCs/>
                <w:color w:val="000000"/>
                <w:sz w:val="22"/>
                <w:szCs w:val="22"/>
              </w:rPr>
            </w:pPr>
          </w:p>
        </w:tc>
        <w:tc>
          <w:tcPr>
            <w:tcW w:w="123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b/>
                <w:bCs/>
                <w:color w:val="000000"/>
                <w:sz w:val="22"/>
                <w:szCs w:val="22"/>
              </w:rPr>
            </w:pPr>
          </w:p>
        </w:tc>
        <w:tc>
          <w:tcPr>
            <w:tcW w:w="123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b/>
                <w:bCs/>
                <w:color w:val="000000"/>
                <w:sz w:val="22"/>
                <w:szCs w:val="22"/>
              </w:rPr>
            </w:pPr>
          </w:p>
        </w:tc>
        <w:tc>
          <w:tcPr>
            <w:tcW w:w="1769" w:type="dxa"/>
            <w:gridSpan w:val="2"/>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b/>
                <w:bCs/>
                <w:color w:val="000000"/>
                <w:sz w:val="22"/>
                <w:szCs w:val="22"/>
              </w:rPr>
            </w:pPr>
          </w:p>
        </w:tc>
        <w:tc>
          <w:tcPr>
            <w:tcW w:w="1769"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right"/>
              <w:rPr>
                <w:rFonts w:ascii="Calibri" w:hAnsi="Calibri" w:cs="Calibri"/>
                <w:b/>
                <w:bCs/>
                <w:color w:val="000000"/>
                <w:sz w:val="22"/>
                <w:szCs w:val="22"/>
              </w:rPr>
            </w:pPr>
          </w:p>
        </w:tc>
        <w:tc>
          <w:tcPr>
            <w:tcW w:w="165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191"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r>
      <w:tr w:rsidR="009A4C39" w:rsidRPr="009A4C39" w:rsidTr="009A4C39">
        <w:trPr>
          <w:trHeight w:val="30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Коммерческие расходы</w:t>
            </w:r>
          </w:p>
        </w:tc>
        <w:tc>
          <w:tcPr>
            <w:tcW w:w="1176"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2210</w:t>
            </w:r>
          </w:p>
        </w:tc>
        <w:tc>
          <w:tcPr>
            <w:tcW w:w="123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23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23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23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23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769" w:type="dxa"/>
            <w:gridSpan w:val="2"/>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769"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right"/>
              <w:rPr>
                <w:rFonts w:ascii="Calibri" w:hAnsi="Calibri" w:cs="Calibri"/>
                <w:color w:val="000000"/>
                <w:sz w:val="22"/>
                <w:szCs w:val="22"/>
              </w:rPr>
            </w:pPr>
          </w:p>
        </w:tc>
        <w:tc>
          <w:tcPr>
            <w:tcW w:w="165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191"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r>
      <w:tr w:rsidR="009A4C39" w:rsidRPr="009A4C39" w:rsidTr="009A4C39">
        <w:trPr>
          <w:trHeight w:val="30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Управленческие расходы</w:t>
            </w:r>
          </w:p>
        </w:tc>
        <w:tc>
          <w:tcPr>
            <w:tcW w:w="1176"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2220</w:t>
            </w:r>
          </w:p>
        </w:tc>
        <w:tc>
          <w:tcPr>
            <w:tcW w:w="123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23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23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23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23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769" w:type="dxa"/>
            <w:gridSpan w:val="2"/>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769"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right"/>
              <w:rPr>
                <w:rFonts w:ascii="Calibri" w:hAnsi="Calibri" w:cs="Calibri"/>
                <w:color w:val="000000"/>
                <w:sz w:val="22"/>
                <w:szCs w:val="22"/>
              </w:rPr>
            </w:pPr>
          </w:p>
        </w:tc>
        <w:tc>
          <w:tcPr>
            <w:tcW w:w="165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191"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r>
      <w:tr w:rsidR="009A4C39" w:rsidRPr="009A4C39" w:rsidTr="009A4C39">
        <w:trPr>
          <w:trHeight w:val="30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Прибыль (убыток) от продаж</w:t>
            </w:r>
          </w:p>
        </w:tc>
        <w:tc>
          <w:tcPr>
            <w:tcW w:w="1176"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b/>
                <w:bCs/>
                <w:color w:val="000000"/>
                <w:sz w:val="22"/>
                <w:szCs w:val="22"/>
              </w:rPr>
            </w:pPr>
            <w:r w:rsidRPr="009A4C39">
              <w:rPr>
                <w:rFonts w:ascii="Calibri" w:hAnsi="Calibri" w:cs="Calibri"/>
                <w:b/>
                <w:bCs/>
                <w:color w:val="000000"/>
                <w:sz w:val="22"/>
                <w:szCs w:val="22"/>
              </w:rPr>
              <w:t>2200</w:t>
            </w:r>
          </w:p>
        </w:tc>
        <w:tc>
          <w:tcPr>
            <w:tcW w:w="123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b/>
                <w:bCs/>
                <w:color w:val="000000"/>
                <w:sz w:val="22"/>
                <w:szCs w:val="22"/>
              </w:rPr>
            </w:pPr>
          </w:p>
        </w:tc>
        <w:tc>
          <w:tcPr>
            <w:tcW w:w="123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b/>
                <w:bCs/>
                <w:color w:val="000000"/>
                <w:sz w:val="22"/>
                <w:szCs w:val="22"/>
              </w:rPr>
            </w:pPr>
          </w:p>
        </w:tc>
        <w:tc>
          <w:tcPr>
            <w:tcW w:w="123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b/>
                <w:bCs/>
                <w:color w:val="000000"/>
                <w:sz w:val="22"/>
                <w:szCs w:val="22"/>
              </w:rPr>
            </w:pPr>
          </w:p>
        </w:tc>
        <w:tc>
          <w:tcPr>
            <w:tcW w:w="123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b/>
                <w:bCs/>
                <w:color w:val="000000"/>
                <w:sz w:val="22"/>
                <w:szCs w:val="22"/>
              </w:rPr>
            </w:pPr>
          </w:p>
        </w:tc>
        <w:tc>
          <w:tcPr>
            <w:tcW w:w="123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b/>
                <w:bCs/>
                <w:color w:val="000000"/>
                <w:sz w:val="22"/>
                <w:szCs w:val="22"/>
              </w:rPr>
            </w:pPr>
          </w:p>
        </w:tc>
        <w:tc>
          <w:tcPr>
            <w:tcW w:w="1769" w:type="dxa"/>
            <w:gridSpan w:val="2"/>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b/>
                <w:bCs/>
                <w:color w:val="000000"/>
                <w:sz w:val="22"/>
                <w:szCs w:val="22"/>
              </w:rPr>
            </w:pPr>
          </w:p>
        </w:tc>
        <w:tc>
          <w:tcPr>
            <w:tcW w:w="1769"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right"/>
              <w:rPr>
                <w:rFonts w:ascii="Calibri" w:hAnsi="Calibri" w:cs="Calibri"/>
                <w:b/>
                <w:bCs/>
                <w:color w:val="000000"/>
                <w:sz w:val="22"/>
                <w:szCs w:val="22"/>
              </w:rPr>
            </w:pPr>
          </w:p>
        </w:tc>
        <w:tc>
          <w:tcPr>
            <w:tcW w:w="165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191"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r>
      <w:tr w:rsidR="009A4C39" w:rsidRPr="009A4C39" w:rsidTr="009A4C39">
        <w:trPr>
          <w:trHeight w:val="30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Доходы от участия в других организациях</w:t>
            </w:r>
          </w:p>
        </w:tc>
        <w:tc>
          <w:tcPr>
            <w:tcW w:w="1176"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2310</w:t>
            </w:r>
          </w:p>
        </w:tc>
        <w:tc>
          <w:tcPr>
            <w:tcW w:w="1238"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238"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238"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238"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238"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769" w:type="dxa"/>
            <w:gridSpan w:val="2"/>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769"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jc w:val="right"/>
              <w:rPr>
                <w:rFonts w:ascii="Calibri" w:hAnsi="Calibri" w:cs="Calibri"/>
                <w:sz w:val="22"/>
                <w:szCs w:val="22"/>
              </w:rPr>
            </w:pPr>
          </w:p>
        </w:tc>
        <w:tc>
          <w:tcPr>
            <w:tcW w:w="165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191"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r>
      <w:tr w:rsidR="009A4C39" w:rsidRPr="009A4C39" w:rsidTr="009A4C39">
        <w:trPr>
          <w:trHeight w:val="30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Проценты к получению</w:t>
            </w:r>
          </w:p>
        </w:tc>
        <w:tc>
          <w:tcPr>
            <w:tcW w:w="1176"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2320</w:t>
            </w:r>
          </w:p>
        </w:tc>
        <w:tc>
          <w:tcPr>
            <w:tcW w:w="1238"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238"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238"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238"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238"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769" w:type="dxa"/>
            <w:gridSpan w:val="2"/>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769"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jc w:val="right"/>
              <w:rPr>
                <w:rFonts w:ascii="Calibri" w:hAnsi="Calibri" w:cs="Calibri"/>
                <w:sz w:val="22"/>
                <w:szCs w:val="22"/>
              </w:rPr>
            </w:pPr>
          </w:p>
        </w:tc>
        <w:tc>
          <w:tcPr>
            <w:tcW w:w="165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191"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r>
      <w:tr w:rsidR="009A4C39" w:rsidRPr="009A4C39" w:rsidTr="009A4C39">
        <w:trPr>
          <w:trHeight w:val="30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Проценты к уплате</w:t>
            </w:r>
          </w:p>
        </w:tc>
        <w:tc>
          <w:tcPr>
            <w:tcW w:w="1176"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2330</w:t>
            </w:r>
          </w:p>
        </w:tc>
        <w:tc>
          <w:tcPr>
            <w:tcW w:w="1238"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238"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238"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238"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238"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769" w:type="dxa"/>
            <w:gridSpan w:val="2"/>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769"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jc w:val="right"/>
              <w:rPr>
                <w:rFonts w:ascii="Calibri" w:hAnsi="Calibri" w:cs="Calibri"/>
                <w:sz w:val="22"/>
                <w:szCs w:val="22"/>
              </w:rPr>
            </w:pPr>
          </w:p>
        </w:tc>
        <w:tc>
          <w:tcPr>
            <w:tcW w:w="165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191"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r>
      <w:tr w:rsidR="009A4C39" w:rsidRPr="009A4C39" w:rsidTr="009A4C39">
        <w:trPr>
          <w:trHeight w:val="30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Прочие доходы</w:t>
            </w:r>
          </w:p>
        </w:tc>
        <w:tc>
          <w:tcPr>
            <w:tcW w:w="1176"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2340</w:t>
            </w:r>
          </w:p>
        </w:tc>
        <w:tc>
          <w:tcPr>
            <w:tcW w:w="1238"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238"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238"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238"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238"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769" w:type="dxa"/>
            <w:gridSpan w:val="2"/>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769"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jc w:val="right"/>
              <w:rPr>
                <w:rFonts w:ascii="Calibri" w:hAnsi="Calibri" w:cs="Calibri"/>
                <w:sz w:val="22"/>
                <w:szCs w:val="22"/>
              </w:rPr>
            </w:pPr>
          </w:p>
        </w:tc>
        <w:tc>
          <w:tcPr>
            <w:tcW w:w="165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191"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r>
      <w:tr w:rsidR="009A4C39" w:rsidRPr="009A4C39" w:rsidTr="009A4C39">
        <w:trPr>
          <w:trHeight w:val="30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Прочие расходы</w:t>
            </w:r>
          </w:p>
        </w:tc>
        <w:tc>
          <w:tcPr>
            <w:tcW w:w="1176"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2350</w:t>
            </w:r>
          </w:p>
        </w:tc>
        <w:tc>
          <w:tcPr>
            <w:tcW w:w="1238"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238"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238"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238"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238"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769" w:type="dxa"/>
            <w:gridSpan w:val="2"/>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769"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jc w:val="right"/>
              <w:rPr>
                <w:rFonts w:ascii="Calibri" w:hAnsi="Calibri" w:cs="Calibri"/>
                <w:sz w:val="22"/>
                <w:szCs w:val="22"/>
              </w:rPr>
            </w:pPr>
          </w:p>
        </w:tc>
        <w:tc>
          <w:tcPr>
            <w:tcW w:w="165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191"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r>
      <w:tr w:rsidR="009A4C39" w:rsidRPr="009A4C39" w:rsidTr="009A4C39">
        <w:trPr>
          <w:trHeight w:val="30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Прибыль (убыток) до налогообложения</w:t>
            </w:r>
          </w:p>
        </w:tc>
        <w:tc>
          <w:tcPr>
            <w:tcW w:w="1176"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b/>
                <w:bCs/>
                <w:color w:val="000000"/>
                <w:sz w:val="22"/>
                <w:szCs w:val="22"/>
              </w:rPr>
            </w:pPr>
            <w:r w:rsidRPr="009A4C39">
              <w:rPr>
                <w:rFonts w:ascii="Calibri" w:hAnsi="Calibri" w:cs="Calibri"/>
                <w:b/>
                <w:bCs/>
                <w:color w:val="000000"/>
                <w:sz w:val="22"/>
                <w:szCs w:val="22"/>
              </w:rPr>
              <w:t>2300</w:t>
            </w:r>
          </w:p>
        </w:tc>
        <w:tc>
          <w:tcPr>
            <w:tcW w:w="123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b/>
                <w:bCs/>
                <w:color w:val="000000"/>
                <w:sz w:val="22"/>
                <w:szCs w:val="22"/>
              </w:rPr>
            </w:pPr>
          </w:p>
        </w:tc>
        <w:tc>
          <w:tcPr>
            <w:tcW w:w="123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b/>
                <w:bCs/>
                <w:color w:val="000000"/>
                <w:sz w:val="22"/>
                <w:szCs w:val="22"/>
              </w:rPr>
            </w:pPr>
          </w:p>
        </w:tc>
        <w:tc>
          <w:tcPr>
            <w:tcW w:w="123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b/>
                <w:bCs/>
                <w:color w:val="000000"/>
                <w:sz w:val="22"/>
                <w:szCs w:val="22"/>
              </w:rPr>
            </w:pPr>
          </w:p>
        </w:tc>
        <w:tc>
          <w:tcPr>
            <w:tcW w:w="123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b/>
                <w:bCs/>
                <w:color w:val="000000"/>
                <w:sz w:val="22"/>
                <w:szCs w:val="22"/>
              </w:rPr>
            </w:pPr>
          </w:p>
        </w:tc>
        <w:tc>
          <w:tcPr>
            <w:tcW w:w="123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b/>
                <w:bCs/>
                <w:color w:val="000000"/>
                <w:sz w:val="22"/>
                <w:szCs w:val="22"/>
              </w:rPr>
            </w:pPr>
          </w:p>
        </w:tc>
        <w:tc>
          <w:tcPr>
            <w:tcW w:w="1769" w:type="dxa"/>
            <w:gridSpan w:val="2"/>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b/>
                <w:bCs/>
                <w:color w:val="000000"/>
                <w:sz w:val="22"/>
                <w:szCs w:val="22"/>
              </w:rPr>
            </w:pPr>
          </w:p>
        </w:tc>
        <w:tc>
          <w:tcPr>
            <w:tcW w:w="1769"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right"/>
              <w:rPr>
                <w:rFonts w:ascii="Calibri" w:hAnsi="Calibri" w:cs="Calibri"/>
                <w:b/>
                <w:bCs/>
                <w:color w:val="000000"/>
                <w:sz w:val="22"/>
                <w:szCs w:val="22"/>
              </w:rPr>
            </w:pPr>
          </w:p>
        </w:tc>
        <w:tc>
          <w:tcPr>
            <w:tcW w:w="165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191"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r>
      <w:tr w:rsidR="009A4C39" w:rsidRPr="009A4C39" w:rsidTr="009A4C39">
        <w:trPr>
          <w:trHeight w:val="30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Текущий налог на прибыль</w:t>
            </w:r>
          </w:p>
        </w:tc>
        <w:tc>
          <w:tcPr>
            <w:tcW w:w="1176"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2410</w:t>
            </w:r>
          </w:p>
        </w:tc>
        <w:tc>
          <w:tcPr>
            <w:tcW w:w="1238"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238"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238"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238"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238"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769" w:type="dxa"/>
            <w:gridSpan w:val="2"/>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769"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jc w:val="right"/>
              <w:rPr>
                <w:rFonts w:ascii="Calibri" w:hAnsi="Calibri" w:cs="Calibri"/>
                <w:sz w:val="22"/>
                <w:szCs w:val="22"/>
              </w:rPr>
            </w:pPr>
          </w:p>
        </w:tc>
        <w:tc>
          <w:tcPr>
            <w:tcW w:w="165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191"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r>
      <w:tr w:rsidR="009A4C39" w:rsidRPr="009A4C39" w:rsidTr="009A4C39">
        <w:trPr>
          <w:trHeight w:val="60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в т.ч. постоянные налоговые обязательства</w:t>
            </w:r>
            <w:r w:rsidRPr="009A4C39">
              <w:rPr>
                <w:rFonts w:ascii="Calibri" w:hAnsi="Calibri" w:cs="Calibri"/>
                <w:color w:val="000000"/>
                <w:sz w:val="22"/>
                <w:szCs w:val="22"/>
              </w:rPr>
              <w:br/>
              <w:t>(активы)</w:t>
            </w:r>
          </w:p>
        </w:tc>
        <w:tc>
          <w:tcPr>
            <w:tcW w:w="1176"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2421</w:t>
            </w:r>
          </w:p>
        </w:tc>
        <w:tc>
          <w:tcPr>
            <w:tcW w:w="1238"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238"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238"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238"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238"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769" w:type="dxa"/>
            <w:gridSpan w:val="2"/>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769"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jc w:val="right"/>
              <w:rPr>
                <w:rFonts w:ascii="Calibri" w:hAnsi="Calibri" w:cs="Calibri"/>
                <w:sz w:val="22"/>
                <w:szCs w:val="22"/>
              </w:rPr>
            </w:pPr>
          </w:p>
        </w:tc>
        <w:tc>
          <w:tcPr>
            <w:tcW w:w="165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191"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r>
      <w:tr w:rsidR="009A4C39" w:rsidRPr="009A4C39" w:rsidTr="009A4C39">
        <w:trPr>
          <w:trHeight w:val="30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Изменение отложенных налоговых обязательств</w:t>
            </w:r>
          </w:p>
        </w:tc>
        <w:tc>
          <w:tcPr>
            <w:tcW w:w="1176"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2430</w:t>
            </w:r>
          </w:p>
        </w:tc>
        <w:tc>
          <w:tcPr>
            <w:tcW w:w="1238" w:type="dxa"/>
            <w:tcBorders>
              <w:top w:val="nil"/>
              <w:left w:val="nil"/>
              <w:bottom w:val="single" w:sz="4" w:space="0" w:color="auto"/>
              <w:right w:val="single" w:sz="4" w:space="0" w:color="auto"/>
            </w:tcBorders>
            <w:shd w:val="clear" w:color="auto" w:fill="auto"/>
            <w:noWrap/>
            <w:vAlign w:val="bottom"/>
            <w:hideMark/>
          </w:tcPr>
          <w:p w:rsidR="009A4C39" w:rsidRPr="009A4C39" w:rsidRDefault="009A4C39" w:rsidP="009A4C39">
            <w:pPr>
              <w:rPr>
                <w:rFonts w:ascii="Calibri" w:hAnsi="Calibri" w:cs="Calibri"/>
                <w:sz w:val="22"/>
                <w:szCs w:val="22"/>
              </w:rPr>
            </w:pPr>
            <w:r w:rsidRPr="009A4C39">
              <w:rPr>
                <w:rFonts w:ascii="Calibri" w:hAnsi="Calibri" w:cs="Calibri"/>
                <w:sz w:val="22"/>
                <w:szCs w:val="22"/>
              </w:rPr>
              <w:t> </w:t>
            </w:r>
          </w:p>
        </w:tc>
        <w:tc>
          <w:tcPr>
            <w:tcW w:w="1238" w:type="dxa"/>
            <w:tcBorders>
              <w:top w:val="nil"/>
              <w:left w:val="nil"/>
              <w:bottom w:val="single" w:sz="4" w:space="0" w:color="auto"/>
              <w:right w:val="single" w:sz="4" w:space="0" w:color="auto"/>
            </w:tcBorders>
            <w:shd w:val="clear" w:color="auto" w:fill="auto"/>
            <w:noWrap/>
            <w:vAlign w:val="bottom"/>
            <w:hideMark/>
          </w:tcPr>
          <w:p w:rsidR="009A4C39" w:rsidRPr="009A4C39" w:rsidRDefault="009A4C39" w:rsidP="009A4C39">
            <w:pPr>
              <w:rPr>
                <w:rFonts w:ascii="Calibri" w:hAnsi="Calibri" w:cs="Calibri"/>
                <w:sz w:val="22"/>
                <w:szCs w:val="22"/>
              </w:rPr>
            </w:pPr>
            <w:r w:rsidRPr="009A4C39">
              <w:rPr>
                <w:rFonts w:ascii="Calibri" w:hAnsi="Calibri" w:cs="Calibri"/>
                <w:sz w:val="22"/>
                <w:szCs w:val="22"/>
              </w:rPr>
              <w:t> </w:t>
            </w:r>
          </w:p>
        </w:tc>
        <w:tc>
          <w:tcPr>
            <w:tcW w:w="1238" w:type="dxa"/>
            <w:tcBorders>
              <w:top w:val="nil"/>
              <w:left w:val="nil"/>
              <w:bottom w:val="single" w:sz="4" w:space="0" w:color="auto"/>
              <w:right w:val="single" w:sz="4" w:space="0" w:color="auto"/>
            </w:tcBorders>
            <w:shd w:val="clear" w:color="auto" w:fill="auto"/>
            <w:noWrap/>
            <w:vAlign w:val="bottom"/>
            <w:hideMark/>
          </w:tcPr>
          <w:p w:rsidR="009A4C39" w:rsidRPr="009A4C39" w:rsidRDefault="009A4C39" w:rsidP="009A4C39">
            <w:pPr>
              <w:rPr>
                <w:rFonts w:ascii="Calibri" w:hAnsi="Calibri" w:cs="Calibri"/>
                <w:sz w:val="22"/>
                <w:szCs w:val="22"/>
              </w:rPr>
            </w:pPr>
            <w:r w:rsidRPr="009A4C39">
              <w:rPr>
                <w:rFonts w:ascii="Calibri" w:hAnsi="Calibri" w:cs="Calibri"/>
                <w:sz w:val="22"/>
                <w:szCs w:val="22"/>
              </w:rPr>
              <w:t> </w:t>
            </w:r>
          </w:p>
        </w:tc>
        <w:tc>
          <w:tcPr>
            <w:tcW w:w="1238" w:type="dxa"/>
            <w:tcBorders>
              <w:top w:val="nil"/>
              <w:left w:val="nil"/>
              <w:bottom w:val="single" w:sz="4" w:space="0" w:color="auto"/>
              <w:right w:val="single" w:sz="4" w:space="0" w:color="auto"/>
            </w:tcBorders>
            <w:shd w:val="clear" w:color="auto" w:fill="auto"/>
            <w:noWrap/>
            <w:vAlign w:val="bottom"/>
            <w:hideMark/>
          </w:tcPr>
          <w:p w:rsidR="009A4C39" w:rsidRPr="009A4C39" w:rsidRDefault="009A4C39" w:rsidP="009A4C39">
            <w:pPr>
              <w:rPr>
                <w:rFonts w:ascii="Calibri" w:hAnsi="Calibri" w:cs="Calibri"/>
                <w:sz w:val="22"/>
                <w:szCs w:val="22"/>
              </w:rPr>
            </w:pPr>
            <w:r w:rsidRPr="009A4C39">
              <w:rPr>
                <w:rFonts w:ascii="Calibri" w:hAnsi="Calibri" w:cs="Calibri"/>
                <w:sz w:val="22"/>
                <w:szCs w:val="22"/>
              </w:rPr>
              <w:t> </w:t>
            </w:r>
          </w:p>
        </w:tc>
        <w:tc>
          <w:tcPr>
            <w:tcW w:w="1238" w:type="dxa"/>
            <w:tcBorders>
              <w:top w:val="nil"/>
              <w:left w:val="nil"/>
              <w:bottom w:val="single" w:sz="4" w:space="0" w:color="auto"/>
              <w:right w:val="single" w:sz="4" w:space="0" w:color="auto"/>
            </w:tcBorders>
            <w:shd w:val="clear" w:color="auto" w:fill="auto"/>
            <w:noWrap/>
            <w:vAlign w:val="bottom"/>
            <w:hideMark/>
          </w:tcPr>
          <w:p w:rsidR="009A4C39" w:rsidRPr="009A4C39" w:rsidRDefault="009A4C39" w:rsidP="009A4C39">
            <w:pPr>
              <w:rPr>
                <w:rFonts w:ascii="Calibri" w:hAnsi="Calibri" w:cs="Calibri"/>
                <w:sz w:val="22"/>
                <w:szCs w:val="22"/>
              </w:rPr>
            </w:pPr>
            <w:r w:rsidRPr="009A4C39">
              <w:rPr>
                <w:rFonts w:ascii="Calibri" w:hAnsi="Calibri" w:cs="Calibri"/>
                <w:sz w:val="22"/>
                <w:szCs w:val="22"/>
              </w:rPr>
              <w:t> </w:t>
            </w:r>
          </w:p>
        </w:tc>
        <w:tc>
          <w:tcPr>
            <w:tcW w:w="1769" w:type="dxa"/>
            <w:gridSpan w:val="2"/>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769"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jc w:val="right"/>
              <w:rPr>
                <w:rFonts w:ascii="Calibri" w:hAnsi="Calibri" w:cs="Calibri"/>
                <w:sz w:val="22"/>
                <w:szCs w:val="22"/>
              </w:rPr>
            </w:pPr>
          </w:p>
        </w:tc>
        <w:tc>
          <w:tcPr>
            <w:tcW w:w="165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191"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r>
      <w:tr w:rsidR="009A4C39" w:rsidRPr="009A4C39" w:rsidTr="009A4C39">
        <w:trPr>
          <w:trHeight w:val="30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Изменение отложенных налоговых активов</w:t>
            </w:r>
          </w:p>
        </w:tc>
        <w:tc>
          <w:tcPr>
            <w:tcW w:w="1176"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2450</w:t>
            </w:r>
          </w:p>
        </w:tc>
        <w:tc>
          <w:tcPr>
            <w:tcW w:w="1238"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238"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238"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238"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238"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769" w:type="dxa"/>
            <w:gridSpan w:val="2"/>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769"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jc w:val="right"/>
              <w:rPr>
                <w:rFonts w:ascii="Calibri" w:hAnsi="Calibri" w:cs="Calibri"/>
                <w:sz w:val="22"/>
                <w:szCs w:val="22"/>
              </w:rPr>
            </w:pPr>
          </w:p>
        </w:tc>
        <w:tc>
          <w:tcPr>
            <w:tcW w:w="165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191"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r>
      <w:tr w:rsidR="009A4C39" w:rsidRPr="009A4C39" w:rsidTr="009A4C39">
        <w:trPr>
          <w:trHeight w:val="30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Прочее</w:t>
            </w:r>
          </w:p>
        </w:tc>
        <w:tc>
          <w:tcPr>
            <w:tcW w:w="1176"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2460</w:t>
            </w:r>
          </w:p>
        </w:tc>
        <w:tc>
          <w:tcPr>
            <w:tcW w:w="1238"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238"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238"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238"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238"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769" w:type="dxa"/>
            <w:gridSpan w:val="2"/>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rPr>
                <w:rFonts w:ascii="Calibri" w:hAnsi="Calibri" w:cs="Calibri"/>
                <w:sz w:val="22"/>
                <w:szCs w:val="22"/>
              </w:rPr>
            </w:pPr>
          </w:p>
        </w:tc>
        <w:tc>
          <w:tcPr>
            <w:tcW w:w="1769"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jc w:val="right"/>
              <w:rPr>
                <w:rFonts w:ascii="Calibri" w:hAnsi="Calibri" w:cs="Calibri"/>
                <w:sz w:val="22"/>
                <w:szCs w:val="22"/>
              </w:rPr>
            </w:pPr>
          </w:p>
        </w:tc>
        <w:tc>
          <w:tcPr>
            <w:tcW w:w="165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191"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r>
      <w:tr w:rsidR="009A4C39" w:rsidRPr="009A4C39" w:rsidTr="009A4C39">
        <w:trPr>
          <w:trHeight w:val="300"/>
        </w:trPr>
        <w:tc>
          <w:tcPr>
            <w:tcW w:w="2410" w:type="dxa"/>
            <w:tcBorders>
              <w:top w:val="nil"/>
              <w:left w:val="single" w:sz="4" w:space="0" w:color="auto"/>
              <w:bottom w:val="single" w:sz="4" w:space="0" w:color="auto"/>
              <w:right w:val="single" w:sz="4" w:space="0" w:color="auto"/>
            </w:tcBorders>
            <w:shd w:val="clear" w:color="000000" w:fill="FCE4D6"/>
            <w:vAlign w:val="bottom"/>
            <w:hideMark/>
          </w:tcPr>
          <w:p w:rsidR="009A4C39" w:rsidRPr="009A4C39" w:rsidRDefault="009A4C39" w:rsidP="009A4C39">
            <w:pPr>
              <w:rPr>
                <w:rFonts w:ascii="Calibri" w:hAnsi="Calibri" w:cs="Calibri"/>
                <w:b/>
                <w:bCs/>
                <w:color w:val="000000"/>
                <w:sz w:val="22"/>
                <w:szCs w:val="22"/>
              </w:rPr>
            </w:pPr>
            <w:r w:rsidRPr="009A4C39">
              <w:rPr>
                <w:rFonts w:ascii="Calibri" w:hAnsi="Calibri" w:cs="Calibri"/>
                <w:b/>
                <w:bCs/>
                <w:color w:val="000000"/>
                <w:sz w:val="22"/>
                <w:szCs w:val="22"/>
              </w:rPr>
              <w:t>Чистая прибыль (убыток)</w:t>
            </w:r>
          </w:p>
        </w:tc>
        <w:tc>
          <w:tcPr>
            <w:tcW w:w="1176" w:type="dxa"/>
            <w:tcBorders>
              <w:top w:val="nil"/>
              <w:left w:val="nil"/>
              <w:bottom w:val="single" w:sz="4" w:space="0" w:color="auto"/>
              <w:right w:val="single" w:sz="4" w:space="0" w:color="auto"/>
            </w:tcBorders>
            <w:shd w:val="clear" w:color="000000" w:fill="FCE4D6"/>
            <w:noWrap/>
            <w:vAlign w:val="center"/>
            <w:hideMark/>
          </w:tcPr>
          <w:p w:rsidR="009A4C39" w:rsidRPr="009A4C39" w:rsidRDefault="009A4C39" w:rsidP="009A4C39">
            <w:pPr>
              <w:jc w:val="center"/>
              <w:rPr>
                <w:rFonts w:ascii="Calibri" w:hAnsi="Calibri" w:cs="Calibri"/>
                <w:b/>
                <w:bCs/>
                <w:color w:val="000000"/>
                <w:sz w:val="22"/>
                <w:szCs w:val="22"/>
              </w:rPr>
            </w:pPr>
            <w:r w:rsidRPr="009A4C39">
              <w:rPr>
                <w:rFonts w:ascii="Calibri" w:hAnsi="Calibri" w:cs="Calibri"/>
                <w:b/>
                <w:bCs/>
                <w:color w:val="000000"/>
                <w:sz w:val="22"/>
                <w:szCs w:val="22"/>
              </w:rPr>
              <w:t>2400</w:t>
            </w:r>
          </w:p>
        </w:tc>
        <w:tc>
          <w:tcPr>
            <w:tcW w:w="1238" w:type="dxa"/>
            <w:tcBorders>
              <w:top w:val="nil"/>
              <w:left w:val="nil"/>
              <w:bottom w:val="single" w:sz="4" w:space="0" w:color="auto"/>
              <w:right w:val="single" w:sz="4" w:space="0" w:color="auto"/>
            </w:tcBorders>
            <w:shd w:val="clear" w:color="000000" w:fill="FCE4D6"/>
            <w:noWrap/>
            <w:vAlign w:val="center"/>
          </w:tcPr>
          <w:p w:rsidR="009A4C39" w:rsidRPr="009A4C39" w:rsidRDefault="009A4C39" w:rsidP="009A4C39">
            <w:pPr>
              <w:rPr>
                <w:rFonts w:ascii="Calibri" w:hAnsi="Calibri" w:cs="Calibri"/>
                <w:b/>
                <w:bCs/>
                <w:color w:val="000000"/>
                <w:sz w:val="22"/>
                <w:szCs w:val="22"/>
              </w:rPr>
            </w:pPr>
          </w:p>
        </w:tc>
        <w:tc>
          <w:tcPr>
            <w:tcW w:w="1238" w:type="dxa"/>
            <w:tcBorders>
              <w:top w:val="nil"/>
              <w:left w:val="nil"/>
              <w:bottom w:val="single" w:sz="4" w:space="0" w:color="auto"/>
              <w:right w:val="single" w:sz="4" w:space="0" w:color="auto"/>
            </w:tcBorders>
            <w:shd w:val="clear" w:color="000000" w:fill="FCE4D6"/>
            <w:noWrap/>
            <w:vAlign w:val="center"/>
          </w:tcPr>
          <w:p w:rsidR="009A4C39" w:rsidRPr="009A4C39" w:rsidRDefault="009A4C39" w:rsidP="009A4C39">
            <w:pPr>
              <w:rPr>
                <w:rFonts w:ascii="Calibri" w:hAnsi="Calibri" w:cs="Calibri"/>
                <w:b/>
                <w:bCs/>
                <w:color w:val="000000"/>
                <w:sz w:val="22"/>
                <w:szCs w:val="22"/>
              </w:rPr>
            </w:pPr>
          </w:p>
        </w:tc>
        <w:tc>
          <w:tcPr>
            <w:tcW w:w="1238" w:type="dxa"/>
            <w:tcBorders>
              <w:top w:val="nil"/>
              <w:left w:val="nil"/>
              <w:bottom w:val="single" w:sz="4" w:space="0" w:color="auto"/>
              <w:right w:val="single" w:sz="4" w:space="0" w:color="auto"/>
            </w:tcBorders>
            <w:shd w:val="clear" w:color="000000" w:fill="FCE4D6"/>
            <w:noWrap/>
            <w:vAlign w:val="center"/>
          </w:tcPr>
          <w:p w:rsidR="009A4C39" w:rsidRPr="009A4C39" w:rsidRDefault="009A4C39" w:rsidP="009A4C39">
            <w:pPr>
              <w:rPr>
                <w:rFonts w:ascii="Calibri" w:hAnsi="Calibri" w:cs="Calibri"/>
                <w:b/>
                <w:bCs/>
                <w:color w:val="000000"/>
                <w:sz w:val="22"/>
                <w:szCs w:val="22"/>
              </w:rPr>
            </w:pPr>
          </w:p>
        </w:tc>
        <w:tc>
          <w:tcPr>
            <w:tcW w:w="1238" w:type="dxa"/>
            <w:tcBorders>
              <w:top w:val="nil"/>
              <w:left w:val="nil"/>
              <w:bottom w:val="single" w:sz="4" w:space="0" w:color="auto"/>
              <w:right w:val="single" w:sz="4" w:space="0" w:color="auto"/>
            </w:tcBorders>
            <w:shd w:val="clear" w:color="000000" w:fill="FCE4D6"/>
            <w:noWrap/>
            <w:vAlign w:val="center"/>
          </w:tcPr>
          <w:p w:rsidR="009A4C39" w:rsidRPr="009A4C39" w:rsidRDefault="009A4C39" w:rsidP="009A4C39">
            <w:pPr>
              <w:rPr>
                <w:rFonts w:ascii="Calibri" w:hAnsi="Calibri" w:cs="Calibri"/>
                <w:b/>
                <w:bCs/>
                <w:color w:val="000000"/>
                <w:sz w:val="22"/>
                <w:szCs w:val="22"/>
              </w:rPr>
            </w:pPr>
          </w:p>
        </w:tc>
        <w:tc>
          <w:tcPr>
            <w:tcW w:w="1238" w:type="dxa"/>
            <w:tcBorders>
              <w:top w:val="nil"/>
              <w:left w:val="nil"/>
              <w:bottom w:val="single" w:sz="4" w:space="0" w:color="auto"/>
              <w:right w:val="single" w:sz="4" w:space="0" w:color="auto"/>
            </w:tcBorders>
            <w:shd w:val="clear" w:color="000000" w:fill="FCE4D6"/>
            <w:noWrap/>
            <w:vAlign w:val="center"/>
          </w:tcPr>
          <w:p w:rsidR="009A4C39" w:rsidRPr="009A4C39" w:rsidRDefault="009A4C39" w:rsidP="009A4C39">
            <w:pPr>
              <w:rPr>
                <w:rFonts w:ascii="Calibri" w:hAnsi="Calibri" w:cs="Calibri"/>
                <w:b/>
                <w:bCs/>
                <w:color w:val="000000"/>
                <w:sz w:val="22"/>
                <w:szCs w:val="22"/>
              </w:rPr>
            </w:pPr>
          </w:p>
        </w:tc>
        <w:tc>
          <w:tcPr>
            <w:tcW w:w="1769" w:type="dxa"/>
            <w:gridSpan w:val="2"/>
            <w:tcBorders>
              <w:top w:val="nil"/>
              <w:left w:val="nil"/>
              <w:bottom w:val="single" w:sz="4" w:space="0" w:color="auto"/>
              <w:right w:val="single" w:sz="4" w:space="0" w:color="auto"/>
            </w:tcBorders>
            <w:shd w:val="clear" w:color="000000" w:fill="FCE4D6"/>
            <w:noWrap/>
            <w:vAlign w:val="center"/>
          </w:tcPr>
          <w:p w:rsidR="009A4C39" w:rsidRPr="009A4C39" w:rsidRDefault="009A4C39" w:rsidP="009A4C39">
            <w:pPr>
              <w:rPr>
                <w:rFonts w:ascii="Calibri" w:hAnsi="Calibri" w:cs="Calibri"/>
                <w:b/>
                <w:bCs/>
                <w:color w:val="000000"/>
                <w:sz w:val="22"/>
                <w:szCs w:val="22"/>
              </w:rPr>
            </w:pPr>
          </w:p>
        </w:tc>
        <w:tc>
          <w:tcPr>
            <w:tcW w:w="1769" w:type="dxa"/>
            <w:tcBorders>
              <w:top w:val="nil"/>
              <w:left w:val="nil"/>
              <w:bottom w:val="single" w:sz="4" w:space="0" w:color="auto"/>
              <w:right w:val="single" w:sz="4" w:space="0" w:color="auto"/>
            </w:tcBorders>
            <w:shd w:val="clear" w:color="000000" w:fill="FCE4D6"/>
            <w:noWrap/>
            <w:vAlign w:val="center"/>
          </w:tcPr>
          <w:p w:rsidR="009A4C39" w:rsidRPr="009A4C39" w:rsidRDefault="009A4C39" w:rsidP="009A4C39">
            <w:pPr>
              <w:jc w:val="right"/>
              <w:rPr>
                <w:rFonts w:ascii="Calibri" w:hAnsi="Calibri" w:cs="Calibri"/>
                <w:b/>
                <w:bCs/>
                <w:color w:val="000000"/>
                <w:sz w:val="22"/>
                <w:szCs w:val="22"/>
              </w:rPr>
            </w:pPr>
          </w:p>
        </w:tc>
        <w:tc>
          <w:tcPr>
            <w:tcW w:w="1655" w:type="dxa"/>
            <w:tcBorders>
              <w:top w:val="nil"/>
              <w:left w:val="nil"/>
              <w:bottom w:val="single" w:sz="4" w:space="0" w:color="auto"/>
              <w:right w:val="single" w:sz="4" w:space="0" w:color="auto"/>
            </w:tcBorders>
            <w:shd w:val="clear" w:color="000000" w:fill="FCE4D6"/>
            <w:noWrap/>
            <w:vAlign w:val="center"/>
          </w:tcPr>
          <w:p w:rsidR="009A4C39" w:rsidRPr="009A4C39" w:rsidRDefault="009A4C39" w:rsidP="009A4C39">
            <w:pPr>
              <w:rPr>
                <w:rFonts w:ascii="Calibri" w:hAnsi="Calibri" w:cs="Calibri"/>
                <w:b/>
                <w:bCs/>
                <w:color w:val="000000"/>
                <w:sz w:val="22"/>
                <w:szCs w:val="22"/>
              </w:rPr>
            </w:pPr>
          </w:p>
        </w:tc>
        <w:tc>
          <w:tcPr>
            <w:tcW w:w="1191"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r>
      <w:tr w:rsidR="009A4C39" w:rsidRPr="009A4C39" w:rsidTr="009A4C39">
        <w:trPr>
          <w:trHeight w:val="300"/>
        </w:trPr>
        <w:tc>
          <w:tcPr>
            <w:tcW w:w="2410"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176"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gridSpan w:val="2"/>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655"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191"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r>
      <w:tr w:rsidR="009A4C39" w:rsidRPr="009A4C39" w:rsidTr="009A4C39">
        <w:trPr>
          <w:trHeight w:val="300"/>
        </w:trPr>
        <w:tc>
          <w:tcPr>
            <w:tcW w:w="2410"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176"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gridSpan w:val="2"/>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655"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191"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r>
      <w:tr w:rsidR="009A4C39" w:rsidRPr="009A4C39" w:rsidTr="009A4C39">
        <w:trPr>
          <w:trHeight w:val="300"/>
        </w:trPr>
        <w:tc>
          <w:tcPr>
            <w:tcW w:w="2410"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176"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gridSpan w:val="2"/>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655"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191"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r>
      <w:tr w:rsidR="009A4C39" w:rsidRPr="009A4C39" w:rsidTr="009A4C39">
        <w:trPr>
          <w:trHeight w:val="300"/>
        </w:trPr>
        <w:tc>
          <w:tcPr>
            <w:tcW w:w="2410"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Справочно:</w:t>
            </w:r>
          </w:p>
        </w:tc>
        <w:tc>
          <w:tcPr>
            <w:tcW w:w="1176"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gridSpan w:val="2"/>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655"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191"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r>
      <w:tr w:rsidR="009A4C39" w:rsidRPr="009A4C39" w:rsidTr="009A4C39">
        <w:trPr>
          <w:trHeight w:val="300"/>
        </w:trPr>
        <w:tc>
          <w:tcPr>
            <w:tcW w:w="2410"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Данные счета 62.01 и 60.2</w:t>
            </w:r>
          </w:p>
        </w:tc>
        <w:tc>
          <w:tcPr>
            <w:tcW w:w="1176"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gridSpan w:val="2"/>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655"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191"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r>
      <w:tr w:rsidR="009A4C39" w:rsidRPr="009A4C39" w:rsidTr="009A4C39">
        <w:trPr>
          <w:trHeight w:val="600"/>
        </w:trPr>
        <w:tc>
          <w:tcPr>
            <w:tcW w:w="241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Объем задолженности считающейся проблемной</w:t>
            </w:r>
          </w:p>
        </w:tc>
        <w:tc>
          <w:tcPr>
            <w:tcW w:w="1176" w:type="dxa"/>
            <w:tcBorders>
              <w:top w:val="single" w:sz="4" w:space="0" w:color="auto"/>
              <w:left w:val="nil"/>
              <w:bottom w:val="single" w:sz="4" w:space="0" w:color="auto"/>
              <w:right w:val="single" w:sz="4" w:space="0" w:color="auto"/>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тыс.руб.</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gridSpan w:val="2"/>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655"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191"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r>
      <w:tr w:rsidR="009A4C39" w:rsidRPr="009A4C39" w:rsidTr="009A4C39">
        <w:trPr>
          <w:trHeight w:val="600"/>
        </w:trPr>
        <w:tc>
          <w:tcPr>
            <w:tcW w:w="2410" w:type="dxa"/>
            <w:tcBorders>
              <w:top w:val="nil"/>
              <w:left w:val="single" w:sz="4" w:space="0" w:color="auto"/>
              <w:bottom w:val="single" w:sz="4" w:space="0" w:color="auto"/>
              <w:right w:val="single" w:sz="4" w:space="0" w:color="auto"/>
            </w:tcBorders>
            <w:shd w:val="clear" w:color="000000" w:fill="FFFFFF"/>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Доля задолженности от дебиторской задолженности</w:t>
            </w:r>
          </w:p>
        </w:tc>
        <w:tc>
          <w:tcPr>
            <w:tcW w:w="1176" w:type="dxa"/>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gridSpan w:val="2"/>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655"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191"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r>
      <w:tr w:rsidR="009A4C39" w:rsidRPr="009A4C39" w:rsidTr="009A4C39">
        <w:trPr>
          <w:trHeight w:val="300"/>
        </w:trPr>
        <w:tc>
          <w:tcPr>
            <w:tcW w:w="2410" w:type="dxa"/>
            <w:tcBorders>
              <w:top w:val="nil"/>
              <w:left w:val="single" w:sz="4" w:space="0" w:color="auto"/>
              <w:bottom w:val="single" w:sz="4" w:space="0" w:color="auto"/>
              <w:right w:val="single" w:sz="4" w:space="0" w:color="auto"/>
            </w:tcBorders>
            <w:shd w:val="clear" w:color="000000" w:fill="FFFFFF"/>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Доля задолженности от капитала</w:t>
            </w:r>
          </w:p>
        </w:tc>
        <w:tc>
          <w:tcPr>
            <w:tcW w:w="1176" w:type="dxa"/>
            <w:tcBorders>
              <w:top w:val="nil"/>
              <w:left w:val="nil"/>
              <w:bottom w:val="single" w:sz="4" w:space="0" w:color="auto"/>
              <w:right w:val="single" w:sz="4" w:space="0" w:color="auto"/>
            </w:tcBorders>
            <w:shd w:val="clear" w:color="000000" w:fill="FFFFFF"/>
            <w:noWrap/>
            <w:vAlign w:val="bottom"/>
          </w:tcPr>
          <w:p w:rsidR="009A4C39" w:rsidRPr="009A4C39" w:rsidRDefault="009A4C39" w:rsidP="009A4C39">
            <w:pPr>
              <w:jc w:val="center"/>
              <w:rPr>
                <w:rFonts w:ascii="Calibri" w:hAnsi="Calibri" w:cs="Calibri"/>
                <w:color w:val="000000"/>
                <w:sz w:val="22"/>
                <w:szCs w:val="22"/>
              </w:rPr>
            </w:pP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238"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gridSpan w:val="2"/>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769"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655"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c>
          <w:tcPr>
            <w:tcW w:w="1191" w:type="dxa"/>
            <w:tcBorders>
              <w:top w:val="nil"/>
              <w:left w:val="nil"/>
              <w:bottom w:val="nil"/>
              <w:right w:val="nil"/>
            </w:tcBorders>
            <w:shd w:val="clear" w:color="000000" w:fill="FFFFFF"/>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w:t>
            </w:r>
          </w:p>
        </w:tc>
      </w:tr>
    </w:tbl>
    <w:p w:rsidR="009A4C39" w:rsidRPr="00DF2D47" w:rsidRDefault="009A4C39" w:rsidP="009A4C39">
      <w:pPr>
        <w:pStyle w:val="HTML"/>
        <w:jc w:val="center"/>
        <w:rPr>
          <w:rFonts w:ascii="Times New Roman" w:hAnsi="Times New Roman" w:cs="Times New Roman"/>
          <w:b/>
          <w:sz w:val="24"/>
          <w:szCs w:val="24"/>
        </w:rPr>
      </w:pPr>
    </w:p>
    <w:p w:rsidR="00CA1105" w:rsidRPr="00DF2D47" w:rsidRDefault="00CA1105" w:rsidP="00CA1105">
      <w:pPr>
        <w:spacing w:before="120"/>
        <w:jc w:val="both"/>
        <w:rPr>
          <w:bCs/>
        </w:rPr>
      </w:pPr>
    </w:p>
    <w:p w:rsidR="001F77A6" w:rsidRDefault="00E52C40" w:rsidP="009A4C39">
      <w:pPr>
        <w:spacing w:after="200" w:line="276" w:lineRule="auto"/>
      </w:pPr>
      <w:r w:rsidRPr="00DF2D47">
        <w:t xml:space="preserve"> </w:t>
      </w:r>
    </w:p>
    <w:p w:rsidR="009A4C39" w:rsidRDefault="009A4C39" w:rsidP="009A4C39">
      <w:pPr>
        <w:spacing w:after="200" w:line="276" w:lineRule="auto"/>
      </w:pPr>
    </w:p>
    <w:p w:rsidR="009A4C39" w:rsidRDefault="009A4C39" w:rsidP="009A4C39">
      <w:pPr>
        <w:spacing w:after="200" w:line="276" w:lineRule="auto"/>
      </w:pPr>
    </w:p>
    <w:p w:rsidR="009A4C39" w:rsidRDefault="009A4C39" w:rsidP="009A4C39">
      <w:pPr>
        <w:spacing w:after="200" w:line="276" w:lineRule="auto"/>
      </w:pPr>
    </w:p>
    <w:p w:rsidR="009A4C39" w:rsidRDefault="009A4C39" w:rsidP="009A4C39">
      <w:pPr>
        <w:spacing w:after="200" w:line="276" w:lineRule="auto"/>
      </w:pPr>
    </w:p>
    <w:tbl>
      <w:tblPr>
        <w:tblW w:w="16258" w:type="dxa"/>
        <w:tblInd w:w="-709" w:type="dxa"/>
        <w:tblLayout w:type="fixed"/>
        <w:tblLook w:val="04A0" w:firstRow="1" w:lastRow="0" w:firstColumn="1" w:lastColumn="0" w:noHBand="0" w:noVBand="1"/>
      </w:tblPr>
      <w:tblGrid>
        <w:gridCol w:w="830"/>
        <w:gridCol w:w="3982"/>
        <w:gridCol w:w="1494"/>
        <w:gridCol w:w="1498"/>
        <w:gridCol w:w="1565"/>
        <w:gridCol w:w="1063"/>
        <w:gridCol w:w="11"/>
        <w:gridCol w:w="53"/>
        <w:gridCol w:w="1344"/>
        <w:gridCol w:w="15"/>
        <w:gridCol w:w="35"/>
        <w:gridCol w:w="14"/>
        <w:gridCol w:w="990"/>
        <w:gridCol w:w="756"/>
        <w:gridCol w:w="8"/>
        <w:gridCol w:w="14"/>
        <w:gridCol w:w="639"/>
        <w:gridCol w:w="1704"/>
        <w:gridCol w:w="236"/>
        <w:gridCol w:w="7"/>
      </w:tblGrid>
      <w:tr w:rsidR="009A4C39" w:rsidRPr="009A4C39" w:rsidTr="00006B10">
        <w:trPr>
          <w:trHeight w:val="375"/>
        </w:trPr>
        <w:tc>
          <w:tcPr>
            <w:tcW w:w="831" w:type="dxa"/>
            <w:tcBorders>
              <w:top w:val="nil"/>
              <w:left w:val="nil"/>
              <w:bottom w:val="nil"/>
              <w:right w:val="nil"/>
            </w:tcBorders>
            <w:shd w:val="clear" w:color="000000" w:fill="FFFFFF"/>
            <w:noWrap/>
            <w:vAlign w:val="bottom"/>
          </w:tcPr>
          <w:p w:rsidR="009A4C39" w:rsidRPr="009A4C39" w:rsidRDefault="009A4C39" w:rsidP="009A4C39">
            <w:pPr>
              <w:rPr>
                <w:rFonts w:ascii="Calibri" w:hAnsi="Calibri" w:cs="Calibri"/>
                <w:color w:val="000000"/>
                <w:sz w:val="28"/>
                <w:szCs w:val="28"/>
              </w:rPr>
            </w:pPr>
          </w:p>
        </w:tc>
        <w:tc>
          <w:tcPr>
            <w:tcW w:w="3984" w:type="dxa"/>
            <w:tcBorders>
              <w:top w:val="nil"/>
              <w:left w:val="nil"/>
              <w:bottom w:val="nil"/>
              <w:right w:val="nil"/>
            </w:tcBorders>
            <w:shd w:val="clear" w:color="auto" w:fill="auto"/>
            <w:noWrap/>
            <w:vAlign w:val="bottom"/>
          </w:tcPr>
          <w:p w:rsidR="009A4C39" w:rsidRPr="009A4C39" w:rsidRDefault="009A4C39" w:rsidP="009A4C39">
            <w:pPr>
              <w:rPr>
                <w:rFonts w:ascii="Calibri" w:hAnsi="Calibri" w:cs="Calibri"/>
                <w:color w:val="000000"/>
                <w:sz w:val="28"/>
                <w:szCs w:val="28"/>
              </w:rPr>
            </w:pPr>
          </w:p>
        </w:tc>
        <w:tc>
          <w:tcPr>
            <w:tcW w:w="149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8"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565"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63"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54"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8"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565"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63"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54"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8"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565"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63"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54"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gridAfter w:val="1"/>
          <w:wAfter w:w="7" w:type="dxa"/>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Наименование показателя</w:t>
            </w:r>
          </w:p>
        </w:tc>
        <w:tc>
          <w:tcPr>
            <w:tcW w:w="7078" w:type="dxa"/>
            <w:gridSpan w:val="9"/>
            <w:tcBorders>
              <w:top w:val="single" w:sz="4" w:space="0" w:color="auto"/>
              <w:left w:val="nil"/>
              <w:bottom w:val="single" w:sz="4" w:space="0" w:color="auto"/>
              <w:right w:val="single" w:sz="4" w:space="0" w:color="auto"/>
            </w:tcBorders>
            <w:shd w:val="clear" w:color="000000" w:fill="FFFFFF"/>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Значение по балансу</w:t>
            </w:r>
          </w:p>
        </w:tc>
        <w:tc>
          <w:tcPr>
            <w:tcW w:w="1768" w:type="dxa"/>
            <w:gridSpan w:val="4"/>
            <w:tcBorders>
              <w:top w:val="single" w:sz="4" w:space="0" w:color="auto"/>
              <w:left w:val="nil"/>
              <w:bottom w:val="single" w:sz="4" w:space="0" w:color="auto"/>
              <w:right w:val="single" w:sz="4" w:space="0" w:color="auto"/>
            </w:tcBorders>
            <w:shd w:val="clear" w:color="000000" w:fill="FFFFFF"/>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 </w:t>
            </w:r>
          </w:p>
        </w:tc>
        <w:tc>
          <w:tcPr>
            <w:tcW w:w="653" w:type="dxa"/>
            <w:gridSpan w:val="2"/>
            <w:tcBorders>
              <w:top w:val="single" w:sz="4" w:space="0" w:color="auto"/>
              <w:left w:val="nil"/>
              <w:bottom w:val="single" w:sz="4" w:space="0" w:color="auto"/>
              <w:right w:val="single" w:sz="4" w:space="0" w:color="auto"/>
            </w:tcBorders>
            <w:shd w:val="clear" w:color="000000" w:fill="FFFFFF"/>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Нормативное значение</w:t>
            </w:r>
          </w:p>
        </w:tc>
        <w:tc>
          <w:tcPr>
            <w:tcW w:w="170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Calibri" w:hAnsi="Calibri" w:cs="Calibri"/>
                <w:color w:val="000000"/>
                <w:sz w:val="22"/>
                <w:szCs w:val="22"/>
              </w:rPr>
            </w:pPr>
          </w:p>
        </w:tc>
        <w:tc>
          <w:tcPr>
            <w:tcW w:w="236"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gridAfter w:val="1"/>
          <w:wAfter w:w="7" w:type="dxa"/>
          <w:trHeight w:val="51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3483" w:type="dxa"/>
            <w:gridSpan w:val="16"/>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9A4C39" w:rsidRPr="009A4C39" w:rsidRDefault="009A4C39" w:rsidP="009A4C39">
            <w:pPr>
              <w:jc w:val="center"/>
              <w:rPr>
                <w:rFonts w:ascii="Calibri" w:hAnsi="Calibri" w:cs="Calibri"/>
                <w:b/>
                <w:bCs/>
                <w:color w:val="000000"/>
              </w:rPr>
            </w:pPr>
            <w:r w:rsidRPr="009A4C39">
              <w:rPr>
                <w:rFonts w:ascii="Calibri" w:hAnsi="Calibri" w:cs="Calibri"/>
                <w:b/>
                <w:bCs/>
                <w:color w:val="000000"/>
              </w:rPr>
              <w:t>1. Расчет коэффициентов ликвидности</w:t>
            </w:r>
          </w:p>
        </w:tc>
        <w:tc>
          <w:tcPr>
            <w:tcW w:w="170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Calibri" w:hAnsi="Calibri" w:cs="Calibri"/>
                <w:b/>
                <w:bCs/>
                <w:color w:val="000000"/>
              </w:rPr>
            </w:pPr>
          </w:p>
        </w:tc>
        <w:tc>
          <w:tcPr>
            <w:tcW w:w="236"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600"/>
        </w:trPr>
        <w:tc>
          <w:tcPr>
            <w:tcW w:w="831" w:type="dxa"/>
            <w:tcBorders>
              <w:top w:val="nil"/>
              <w:left w:val="nil"/>
              <w:bottom w:val="nil"/>
              <w:right w:val="nil"/>
            </w:tcBorders>
            <w:shd w:val="clear" w:color="auto" w:fill="auto"/>
            <w:vAlign w:val="bottom"/>
            <w:hideMark/>
          </w:tcPr>
          <w:p w:rsidR="009A4C39" w:rsidRPr="009A4C39" w:rsidRDefault="009A4C39" w:rsidP="009A4C39">
            <w:pPr>
              <w:rPr>
                <w:sz w:val="20"/>
                <w:szCs w:val="20"/>
              </w:rPr>
            </w:pPr>
          </w:p>
        </w:tc>
        <w:tc>
          <w:tcPr>
            <w:tcW w:w="3984" w:type="dxa"/>
            <w:tcBorders>
              <w:top w:val="nil"/>
              <w:left w:val="single" w:sz="4" w:space="0" w:color="auto"/>
              <w:bottom w:val="single" w:sz="4" w:space="0" w:color="auto"/>
              <w:right w:val="single" w:sz="4" w:space="0" w:color="auto"/>
            </w:tcBorders>
            <w:shd w:val="clear" w:color="000000" w:fill="D9E1F2"/>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 </w:t>
            </w:r>
          </w:p>
        </w:tc>
        <w:tc>
          <w:tcPr>
            <w:tcW w:w="1494" w:type="dxa"/>
            <w:tcBorders>
              <w:top w:val="nil"/>
              <w:left w:val="nil"/>
              <w:bottom w:val="single" w:sz="4" w:space="0" w:color="auto"/>
              <w:right w:val="single" w:sz="4" w:space="0" w:color="auto"/>
            </w:tcBorders>
            <w:shd w:val="clear" w:color="000000" w:fill="D9E1F2"/>
            <w:vAlign w:val="center"/>
          </w:tcPr>
          <w:p w:rsidR="009A4C39" w:rsidRPr="009A4C39" w:rsidRDefault="009A4C39" w:rsidP="009A4C39">
            <w:pPr>
              <w:jc w:val="center"/>
              <w:rPr>
                <w:rFonts w:ascii="Calibri" w:hAnsi="Calibri" w:cs="Calibri"/>
                <w:color w:val="000000"/>
                <w:sz w:val="22"/>
                <w:szCs w:val="22"/>
              </w:rPr>
            </w:pPr>
          </w:p>
        </w:tc>
        <w:tc>
          <w:tcPr>
            <w:tcW w:w="1498" w:type="dxa"/>
            <w:tcBorders>
              <w:top w:val="nil"/>
              <w:left w:val="nil"/>
              <w:bottom w:val="single" w:sz="4" w:space="0" w:color="auto"/>
              <w:right w:val="single" w:sz="4" w:space="0" w:color="auto"/>
            </w:tcBorders>
            <w:shd w:val="clear" w:color="000000" w:fill="D9E1F2"/>
            <w:vAlign w:val="center"/>
          </w:tcPr>
          <w:p w:rsidR="009A4C39" w:rsidRPr="009A4C39" w:rsidRDefault="009A4C39" w:rsidP="009A4C39">
            <w:pPr>
              <w:jc w:val="center"/>
              <w:rPr>
                <w:rFonts w:ascii="Calibri" w:hAnsi="Calibri" w:cs="Calibri"/>
                <w:color w:val="000000"/>
                <w:sz w:val="22"/>
                <w:szCs w:val="22"/>
              </w:rPr>
            </w:pPr>
          </w:p>
        </w:tc>
        <w:tc>
          <w:tcPr>
            <w:tcW w:w="1565" w:type="dxa"/>
            <w:tcBorders>
              <w:top w:val="nil"/>
              <w:left w:val="nil"/>
              <w:bottom w:val="single" w:sz="4" w:space="0" w:color="auto"/>
              <w:right w:val="single" w:sz="4" w:space="0" w:color="auto"/>
            </w:tcBorders>
            <w:shd w:val="clear" w:color="000000" w:fill="D9E1F2"/>
            <w:vAlign w:val="center"/>
          </w:tcPr>
          <w:p w:rsidR="009A4C39" w:rsidRPr="009A4C39" w:rsidRDefault="009A4C39" w:rsidP="009A4C39">
            <w:pPr>
              <w:jc w:val="center"/>
              <w:rPr>
                <w:rFonts w:ascii="Calibri" w:hAnsi="Calibri" w:cs="Calibri"/>
                <w:color w:val="000000"/>
                <w:sz w:val="22"/>
                <w:szCs w:val="22"/>
              </w:rPr>
            </w:pPr>
          </w:p>
        </w:tc>
        <w:tc>
          <w:tcPr>
            <w:tcW w:w="1063" w:type="dxa"/>
            <w:tcBorders>
              <w:top w:val="nil"/>
              <w:left w:val="nil"/>
              <w:bottom w:val="single" w:sz="4" w:space="0" w:color="auto"/>
              <w:right w:val="single" w:sz="4" w:space="0" w:color="auto"/>
            </w:tcBorders>
            <w:shd w:val="clear" w:color="000000" w:fill="D9E1F2"/>
            <w:vAlign w:val="center"/>
          </w:tcPr>
          <w:p w:rsidR="009A4C39" w:rsidRPr="009A4C39" w:rsidRDefault="009A4C39" w:rsidP="009A4C39">
            <w:pPr>
              <w:jc w:val="center"/>
              <w:rPr>
                <w:rFonts w:ascii="Calibri" w:hAnsi="Calibri" w:cs="Calibri"/>
                <w:color w:val="000000"/>
                <w:sz w:val="22"/>
                <w:szCs w:val="22"/>
              </w:rPr>
            </w:pPr>
          </w:p>
        </w:tc>
        <w:tc>
          <w:tcPr>
            <w:tcW w:w="1408" w:type="dxa"/>
            <w:gridSpan w:val="3"/>
            <w:tcBorders>
              <w:top w:val="nil"/>
              <w:left w:val="nil"/>
              <w:bottom w:val="single" w:sz="4" w:space="0" w:color="auto"/>
              <w:right w:val="single" w:sz="4" w:space="0" w:color="auto"/>
            </w:tcBorders>
            <w:shd w:val="clear" w:color="000000" w:fill="D9E1F2"/>
            <w:vAlign w:val="center"/>
          </w:tcPr>
          <w:p w:rsidR="009A4C39" w:rsidRPr="009A4C39" w:rsidRDefault="009A4C39" w:rsidP="009A4C39">
            <w:pPr>
              <w:jc w:val="center"/>
              <w:rPr>
                <w:rFonts w:ascii="Calibri" w:hAnsi="Calibri" w:cs="Calibri"/>
                <w:color w:val="000000"/>
                <w:sz w:val="22"/>
                <w:szCs w:val="22"/>
              </w:rPr>
            </w:pPr>
          </w:p>
        </w:tc>
        <w:tc>
          <w:tcPr>
            <w:tcW w:w="1054" w:type="dxa"/>
            <w:gridSpan w:val="4"/>
            <w:tcBorders>
              <w:top w:val="nil"/>
              <w:left w:val="nil"/>
              <w:bottom w:val="single" w:sz="4" w:space="0" w:color="auto"/>
              <w:right w:val="single" w:sz="4" w:space="0" w:color="auto"/>
            </w:tcBorders>
            <w:shd w:val="clear" w:color="000000" w:fill="D9E1F2"/>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Изменение показателя</w:t>
            </w:r>
          </w:p>
        </w:tc>
        <w:tc>
          <w:tcPr>
            <w:tcW w:w="1417" w:type="dxa"/>
            <w:gridSpan w:val="4"/>
            <w:tcBorders>
              <w:top w:val="nil"/>
              <w:left w:val="nil"/>
              <w:bottom w:val="single" w:sz="4" w:space="0" w:color="auto"/>
              <w:right w:val="single" w:sz="4" w:space="0" w:color="auto"/>
            </w:tcBorders>
            <w:shd w:val="clear" w:color="000000" w:fill="D9E1F2"/>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 </w:t>
            </w:r>
          </w:p>
        </w:tc>
        <w:tc>
          <w:tcPr>
            <w:tcW w:w="1701" w:type="dxa"/>
            <w:tcBorders>
              <w:top w:val="nil"/>
              <w:left w:val="nil"/>
              <w:bottom w:val="nil"/>
              <w:right w:val="nil"/>
            </w:tcBorders>
            <w:shd w:val="clear" w:color="auto" w:fill="auto"/>
            <w:vAlign w:val="bottom"/>
            <w:hideMark/>
          </w:tcPr>
          <w:p w:rsidR="009A4C39" w:rsidRPr="009A4C39" w:rsidRDefault="009A4C39" w:rsidP="009A4C39">
            <w:pPr>
              <w:jc w:val="center"/>
              <w:rPr>
                <w:rFonts w:ascii="Calibri" w:hAnsi="Calibri" w:cs="Calibri"/>
                <w:color w:val="000000"/>
                <w:sz w:val="22"/>
                <w:szCs w:val="22"/>
              </w:rPr>
            </w:pPr>
          </w:p>
        </w:tc>
        <w:tc>
          <w:tcPr>
            <w:tcW w:w="243" w:type="dxa"/>
            <w:gridSpan w:val="2"/>
            <w:tcBorders>
              <w:top w:val="nil"/>
              <w:left w:val="nil"/>
              <w:bottom w:val="nil"/>
              <w:right w:val="nil"/>
            </w:tcBorders>
            <w:shd w:val="clear" w:color="auto" w:fill="auto"/>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single" w:sz="4" w:space="0" w:color="808080"/>
              <w:bottom w:val="single" w:sz="4" w:space="0" w:color="808080"/>
              <w:right w:val="nil"/>
            </w:tcBorders>
            <w:shd w:val="clear" w:color="000000" w:fill="FFFFFF"/>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Коэффициент текущей ликвидности</w:t>
            </w:r>
          </w:p>
        </w:tc>
        <w:tc>
          <w:tcPr>
            <w:tcW w:w="1494" w:type="dxa"/>
            <w:tcBorders>
              <w:top w:val="nil"/>
              <w:left w:val="single" w:sz="4" w:space="0" w:color="auto"/>
              <w:bottom w:val="single" w:sz="4" w:space="0" w:color="auto"/>
              <w:right w:val="single" w:sz="4" w:space="0" w:color="auto"/>
            </w:tcBorders>
            <w:shd w:val="clear" w:color="auto" w:fill="auto"/>
            <w:noWrap/>
            <w:vAlign w:val="bottom"/>
          </w:tcPr>
          <w:p w:rsidR="009A4C39" w:rsidRPr="009A4C39" w:rsidRDefault="009A4C39" w:rsidP="009A4C39">
            <w:pPr>
              <w:jc w:val="right"/>
              <w:rPr>
                <w:rFonts w:ascii="Calibri" w:hAnsi="Calibri" w:cs="Calibri"/>
                <w:color w:val="000000"/>
                <w:sz w:val="22"/>
                <w:szCs w:val="22"/>
              </w:rPr>
            </w:pPr>
          </w:p>
        </w:tc>
        <w:tc>
          <w:tcPr>
            <w:tcW w:w="1498"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jc w:val="right"/>
              <w:rPr>
                <w:rFonts w:ascii="Calibri" w:hAnsi="Calibri" w:cs="Calibri"/>
                <w:color w:val="000000"/>
                <w:sz w:val="22"/>
                <w:szCs w:val="22"/>
              </w:rPr>
            </w:pPr>
          </w:p>
        </w:tc>
        <w:tc>
          <w:tcPr>
            <w:tcW w:w="1565"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jc w:val="right"/>
              <w:rPr>
                <w:rFonts w:ascii="Calibri" w:hAnsi="Calibri" w:cs="Calibri"/>
                <w:color w:val="000000"/>
                <w:sz w:val="22"/>
                <w:szCs w:val="22"/>
              </w:rPr>
            </w:pPr>
          </w:p>
        </w:tc>
        <w:tc>
          <w:tcPr>
            <w:tcW w:w="1063"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jc w:val="right"/>
              <w:rPr>
                <w:rFonts w:ascii="Calibri" w:hAnsi="Calibri" w:cs="Calibri"/>
                <w:color w:val="000000"/>
                <w:sz w:val="22"/>
                <w:szCs w:val="22"/>
              </w:rPr>
            </w:pPr>
          </w:p>
        </w:tc>
        <w:tc>
          <w:tcPr>
            <w:tcW w:w="1408" w:type="dxa"/>
            <w:gridSpan w:val="3"/>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jc w:val="right"/>
              <w:rPr>
                <w:rFonts w:ascii="Calibri" w:hAnsi="Calibri" w:cs="Calibri"/>
                <w:color w:val="000000"/>
                <w:sz w:val="22"/>
                <w:szCs w:val="22"/>
              </w:rPr>
            </w:pPr>
          </w:p>
        </w:tc>
        <w:tc>
          <w:tcPr>
            <w:tcW w:w="1054" w:type="dxa"/>
            <w:gridSpan w:val="4"/>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jc w:val="right"/>
              <w:rPr>
                <w:rFonts w:ascii="Calibri" w:hAnsi="Calibri" w:cs="Calibri"/>
                <w:color w:val="000000"/>
                <w:sz w:val="22"/>
                <w:szCs w:val="22"/>
              </w:rPr>
            </w:pP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более 1,5</w:t>
            </w:r>
          </w:p>
        </w:tc>
        <w:tc>
          <w:tcPr>
            <w:tcW w:w="170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Calibri" w:hAnsi="Calibri" w:cs="Calibri"/>
                <w:color w:val="000000"/>
                <w:sz w:val="22"/>
                <w:szCs w:val="22"/>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single" w:sz="4" w:space="0" w:color="808080"/>
              <w:bottom w:val="single" w:sz="4" w:space="0" w:color="808080"/>
              <w:right w:val="nil"/>
            </w:tcBorders>
            <w:shd w:val="clear" w:color="000000" w:fill="FFFFFF"/>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Коэффициент быстрой (срочной) ликвидности</w:t>
            </w:r>
          </w:p>
        </w:tc>
        <w:tc>
          <w:tcPr>
            <w:tcW w:w="1494" w:type="dxa"/>
            <w:tcBorders>
              <w:top w:val="nil"/>
              <w:left w:val="single" w:sz="4" w:space="0" w:color="auto"/>
              <w:bottom w:val="single" w:sz="4" w:space="0" w:color="auto"/>
              <w:right w:val="single" w:sz="4" w:space="0" w:color="auto"/>
            </w:tcBorders>
            <w:shd w:val="clear" w:color="auto" w:fill="auto"/>
            <w:noWrap/>
            <w:vAlign w:val="bottom"/>
          </w:tcPr>
          <w:p w:rsidR="009A4C39" w:rsidRPr="009A4C39" w:rsidRDefault="009A4C39" w:rsidP="009A4C39">
            <w:pPr>
              <w:jc w:val="right"/>
              <w:rPr>
                <w:rFonts w:ascii="Calibri" w:hAnsi="Calibri" w:cs="Calibri"/>
                <w:color w:val="000000"/>
                <w:sz w:val="22"/>
                <w:szCs w:val="22"/>
              </w:rPr>
            </w:pPr>
          </w:p>
        </w:tc>
        <w:tc>
          <w:tcPr>
            <w:tcW w:w="1498"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jc w:val="right"/>
              <w:rPr>
                <w:rFonts w:ascii="Calibri" w:hAnsi="Calibri" w:cs="Calibri"/>
                <w:color w:val="000000"/>
                <w:sz w:val="22"/>
                <w:szCs w:val="22"/>
              </w:rPr>
            </w:pPr>
          </w:p>
        </w:tc>
        <w:tc>
          <w:tcPr>
            <w:tcW w:w="1565"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jc w:val="right"/>
              <w:rPr>
                <w:rFonts w:ascii="Calibri" w:hAnsi="Calibri" w:cs="Calibri"/>
                <w:color w:val="000000"/>
                <w:sz w:val="22"/>
                <w:szCs w:val="22"/>
              </w:rPr>
            </w:pPr>
          </w:p>
        </w:tc>
        <w:tc>
          <w:tcPr>
            <w:tcW w:w="1063"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jc w:val="right"/>
              <w:rPr>
                <w:rFonts w:ascii="Calibri" w:hAnsi="Calibri" w:cs="Calibri"/>
                <w:color w:val="000000"/>
                <w:sz w:val="22"/>
                <w:szCs w:val="22"/>
              </w:rPr>
            </w:pPr>
          </w:p>
        </w:tc>
        <w:tc>
          <w:tcPr>
            <w:tcW w:w="1408" w:type="dxa"/>
            <w:gridSpan w:val="3"/>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jc w:val="right"/>
              <w:rPr>
                <w:rFonts w:ascii="Calibri" w:hAnsi="Calibri" w:cs="Calibri"/>
                <w:color w:val="000000"/>
                <w:sz w:val="22"/>
                <w:szCs w:val="22"/>
              </w:rPr>
            </w:pPr>
          </w:p>
        </w:tc>
        <w:tc>
          <w:tcPr>
            <w:tcW w:w="1054" w:type="dxa"/>
            <w:gridSpan w:val="4"/>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jc w:val="right"/>
              <w:rPr>
                <w:rFonts w:ascii="Calibri" w:hAnsi="Calibri" w:cs="Calibri"/>
                <w:color w:val="000000"/>
                <w:sz w:val="22"/>
                <w:szCs w:val="22"/>
              </w:rPr>
            </w:pP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более 0,8</w:t>
            </w:r>
          </w:p>
        </w:tc>
        <w:tc>
          <w:tcPr>
            <w:tcW w:w="170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Calibri" w:hAnsi="Calibri" w:cs="Calibri"/>
                <w:color w:val="000000"/>
                <w:sz w:val="22"/>
                <w:szCs w:val="22"/>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single" w:sz="4" w:space="0" w:color="808080"/>
              <w:bottom w:val="single" w:sz="4" w:space="0" w:color="808080"/>
              <w:right w:val="nil"/>
            </w:tcBorders>
            <w:shd w:val="clear" w:color="000000" w:fill="FFFFFF"/>
            <w:vAlign w:val="center"/>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Коэффициент абсолютной ликвидности</w:t>
            </w:r>
          </w:p>
        </w:tc>
        <w:tc>
          <w:tcPr>
            <w:tcW w:w="1494" w:type="dxa"/>
            <w:tcBorders>
              <w:top w:val="nil"/>
              <w:left w:val="single" w:sz="4" w:space="0" w:color="auto"/>
              <w:bottom w:val="single" w:sz="4" w:space="0" w:color="auto"/>
              <w:right w:val="single" w:sz="4" w:space="0" w:color="auto"/>
            </w:tcBorders>
            <w:shd w:val="clear" w:color="auto" w:fill="auto"/>
            <w:noWrap/>
            <w:vAlign w:val="bottom"/>
          </w:tcPr>
          <w:p w:rsidR="009A4C39" w:rsidRPr="009A4C39" w:rsidRDefault="009A4C39" w:rsidP="009A4C39">
            <w:pPr>
              <w:jc w:val="right"/>
              <w:rPr>
                <w:rFonts w:ascii="Calibri" w:hAnsi="Calibri" w:cs="Calibri"/>
                <w:color w:val="000000"/>
                <w:sz w:val="22"/>
                <w:szCs w:val="22"/>
              </w:rPr>
            </w:pPr>
          </w:p>
        </w:tc>
        <w:tc>
          <w:tcPr>
            <w:tcW w:w="1498"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jc w:val="right"/>
              <w:rPr>
                <w:rFonts w:ascii="Calibri" w:hAnsi="Calibri" w:cs="Calibri"/>
                <w:color w:val="000000"/>
                <w:sz w:val="22"/>
                <w:szCs w:val="22"/>
              </w:rPr>
            </w:pPr>
          </w:p>
        </w:tc>
        <w:tc>
          <w:tcPr>
            <w:tcW w:w="1565"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jc w:val="right"/>
              <w:rPr>
                <w:rFonts w:ascii="Calibri" w:hAnsi="Calibri" w:cs="Calibri"/>
                <w:color w:val="000000"/>
                <w:sz w:val="22"/>
                <w:szCs w:val="22"/>
              </w:rPr>
            </w:pPr>
          </w:p>
        </w:tc>
        <w:tc>
          <w:tcPr>
            <w:tcW w:w="1063" w:type="dxa"/>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jc w:val="right"/>
              <w:rPr>
                <w:rFonts w:ascii="Calibri" w:hAnsi="Calibri" w:cs="Calibri"/>
                <w:color w:val="000000"/>
                <w:sz w:val="22"/>
                <w:szCs w:val="22"/>
              </w:rPr>
            </w:pPr>
          </w:p>
        </w:tc>
        <w:tc>
          <w:tcPr>
            <w:tcW w:w="1408" w:type="dxa"/>
            <w:gridSpan w:val="3"/>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jc w:val="right"/>
              <w:rPr>
                <w:rFonts w:ascii="Calibri" w:hAnsi="Calibri" w:cs="Calibri"/>
                <w:color w:val="000000"/>
                <w:sz w:val="22"/>
                <w:szCs w:val="22"/>
              </w:rPr>
            </w:pPr>
          </w:p>
        </w:tc>
        <w:tc>
          <w:tcPr>
            <w:tcW w:w="1054" w:type="dxa"/>
            <w:gridSpan w:val="4"/>
            <w:tcBorders>
              <w:top w:val="nil"/>
              <w:left w:val="nil"/>
              <w:bottom w:val="single" w:sz="4" w:space="0" w:color="auto"/>
              <w:right w:val="single" w:sz="4" w:space="0" w:color="auto"/>
            </w:tcBorders>
            <w:shd w:val="clear" w:color="auto" w:fill="auto"/>
            <w:noWrap/>
            <w:vAlign w:val="bottom"/>
          </w:tcPr>
          <w:p w:rsidR="009A4C39" w:rsidRPr="009A4C39" w:rsidRDefault="009A4C39" w:rsidP="009A4C39">
            <w:pPr>
              <w:jc w:val="right"/>
              <w:rPr>
                <w:rFonts w:ascii="Calibri" w:hAnsi="Calibri" w:cs="Calibri"/>
                <w:color w:val="000000"/>
                <w:sz w:val="22"/>
                <w:szCs w:val="22"/>
              </w:rPr>
            </w:pP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более 0,2</w:t>
            </w:r>
          </w:p>
        </w:tc>
        <w:tc>
          <w:tcPr>
            <w:tcW w:w="170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Calibri" w:hAnsi="Calibri" w:cs="Calibri"/>
                <w:color w:val="000000"/>
                <w:sz w:val="22"/>
                <w:szCs w:val="22"/>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8"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565"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63"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54"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jc w:val="cente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51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8"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565"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63"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54"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765"/>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8"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565"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63"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54"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gridAfter w:val="2"/>
          <w:wAfter w:w="240" w:type="dxa"/>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Наименование показателя</w:t>
            </w:r>
          </w:p>
        </w:tc>
        <w:tc>
          <w:tcPr>
            <w:tcW w:w="7078" w:type="dxa"/>
            <w:gridSpan w:val="9"/>
            <w:tcBorders>
              <w:top w:val="single" w:sz="4" w:space="0" w:color="auto"/>
              <w:left w:val="nil"/>
              <w:bottom w:val="single" w:sz="4" w:space="0" w:color="auto"/>
              <w:right w:val="single" w:sz="4" w:space="0" w:color="auto"/>
            </w:tcBorders>
            <w:shd w:val="clear" w:color="000000" w:fill="FFFFFF"/>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Значения</w:t>
            </w:r>
          </w:p>
        </w:tc>
        <w:tc>
          <w:tcPr>
            <w:tcW w:w="1768" w:type="dxa"/>
            <w:gridSpan w:val="4"/>
            <w:tcBorders>
              <w:top w:val="single" w:sz="4" w:space="0" w:color="auto"/>
              <w:left w:val="nil"/>
              <w:bottom w:val="single" w:sz="4" w:space="0" w:color="auto"/>
              <w:right w:val="single" w:sz="4" w:space="0" w:color="auto"/>
            </w:tcBorders>
            <w:shd w:val="clear" w:color="000000" w:fill="FFFFFF"/>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 </w:t>
            </w:r>
          </w:p>
        </w:tc>
        <w:tc>
          <w:tcPr>
            <w:tcW w:w="2357" w:type="dxa"/>
            <w:gridSpan w:val="3"/>
            <w:tcBorders>
              <w:top w:val="single" w:sz="4" w:space="0" w:color="auto"/>
              <w:left w:val="nil"/>
              <w:bottom w:val="single" w:sz="4" w:space="0" w:color="auto"/>
              <w:right w:val="single" w:sz="4" w:space="0" w:color="auto"/>
            </w:tcBorders>
            <w:shd w:val="clear" w:color="000000" w:fill="FFFFFF"/>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Нормативное значение</w:t>
            </w:r>
          </w:p>
        </w:tc>
      </w:tr>
      <w:tr w:rsidR="009A4C39" w:rsidRPr="009A4C39" w:rsidTr="00006B10">
        <w:trPr>
          <w:gridAfter w:val="2"/>
          <w:wAfter w:w="240" w:type="dxa"/>
          <w:trHeight w:val="510"/>
        </w:trPr>
        <w:tc>
          <w:tcPr>
            <w:tcW w:w="83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Calibri" w:hAnsi="Calibri" w:cs="Calibri"/>
                <w:color w:val="000000"/>
                <w:sz w:val="22"/>
                <w:szCs w:val="22"/>
              </w:rPr>
            </w:pPr>
          </w:p>
        </w:tc>
        <w:tc>
          <w:tcPr>
            <w:tcW w:w="15187" w:type="dxa"/>
            <w:gridSpan w:val="17"/>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9A4C39" w:rsidRPr="009A4C39" w:rsidRDefault="009A4C39" w:rsidP="009A4C39">
            <w:pPr>
              <w:jc w:val="center"/>
              <w:rPr>
                <w:rFonts w:ascii="Calibri" w:hAnsi="Calibri" w:cs="Calibri"/>
                <w:b/>
                <w:bCs/>
                <w:color w:val="000000"/>
              </w:rPr>
            </w:pPr>
            <w:r w:rsidRPr="009A4C39">
              <w:rPr>
                <w:rFonts w:ascii="Calibri" w:hAnsi="Calibri" w:cs="Calibri"/>
                <w:b/>
                <w:bCs/>
                <w:color w:val="000000"/>
              </w:rPr>
              <w:t>2. Основные показатели финансовой устойчивости организации</w:t>
            </w:r>
          </w:p>
        </w:tc>
      </w:tr>
      <w:tr w:rsidR="009A4C39" w:rsidRPr="009A4C39" w:rsidTr="00006B10">
        <w:trPr>
          <w:gridAfter w:val="2"/>
          <w:wAfter w:w="240" w:type="dxa"/>
          <w:trHeight w:val="600"/>
        </w:trPr>
        <w:tc>
          <w:tcPr>
            <w:tcW w:w="83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Calibri" w:hAnsi="Calibri" w:cs="Calibri"/>
                <w:b/>
                <w:bCs/>
                <w:color w:val="000000"/>
              </w:rPr>
            </w:pPr>
          </w:p>
        </w:tc>
        <w:tc>
          <w:tcPr>
            <w:tcW w:w="3984" w:type="dxa"/>
            <w:tcBorders>
              <w:top w:val="nil"/>
              <w:left w:val="single" w:sz="4" w:space="0" w:color="auto"/>
              <w:bottom w:val="single" w:sz="4" w:space="0" w:color="auto"/>
              <w:right w:val="single" w:sz="4" w:space="0" w:color="auto"/>
            </w:tcBorders>
            <w:shd w:val="clear" w:color="000000" w:fill="D9E1F2"/>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 </w:t>
            </w:r>
          </w:p>
        </w:tc>
        <w:tc>
          <w:tcPr>
            <w:tcW w:w="1494" w:type="dxa"/>
            <w:tcBorders>
              <w:top w:val="nil"/>
              <w:left w:val="nil"/>
              <w:bottom w:val="single" w:sz="4" w:space="0" w:color="auto"/>
              <w:right w:val="single" w:sz="4" w:space="0" w:color="auto"/>
            </w:tcBorders>
            <w:shd w:val="clear" w:color="000000" w:fill="D9E1F2"/>
            <w:vAlign w:val="center"/>
          </w:tcPr>
          <w:p w:rsidR="009A4C39" w:rsidRPr="009A4C39" w:rsidRDefault="009A4C39" w:rsidP="009A4C39">
            <w:pPr>
              <w:jc w:val="center"/>
              <w:rPr>
                <w:rFonts w:ascii="Calibri" w:hAnsi="Calibri" w:cs="Calibri"/>
                <w:color w:val="000000"/>
                <w:sz w:val="22"/>
                <w:szCs w:val="22"/>
              </w:rPr>
            </w:pPr>
          </w:p>
        </w:tc>
        <w:tc>
          <w:tcPr>
            <w:tcW w:w="1498" w:type="dxa"/>
            <w:tcBorders>
              <w:top w:val="nil"/>
              <w:left w:val="nil"/>
              <w:bottom w:val="single" w:sz="4" w:space="0" w:color="auto"/>
              <w:right w:val="single" w:sz="4" w:space="0" w:color="auto"/>
            </w:tcBorders>
            <w:shd w:val="clear" w:color="000000" w:fill="D9E1F2"/>
            <w:vAlign w:val="center"/>
          </w:tcPr>
          <w:p w:rsidR="009A4C39" w:rsidRPr="009A4C39" w:rsidRDefault="009A4C39" w:rsidP="009A4C39">
            <w:pPr>
              <w:jc w:val="center"/>
              <w:rPr>
                <w:rFonts w:ascii="Calibri" w:hAnsi="Calibri" w:cs="Calibri"/>
                <w:color w:val="000000"/>
                <w:sz w:val="22"/>
                <w:szCs w:val="22"/>
              </w:rPr>
            </w:pPr>
          </w:p>
        </w:tc>
        <w:tc>
          <w:tcPr>
            <w:tcW w:w="1565" w:type="dxa"/>
            <w:tcBorders>
              <w:top w:val="nil"/>
              <w:left w:val="nil"/>
              <w:bottom w:val="single" w:sz="4" w:space="0" w:color="auto"/>
              <w:right w:val="single" w:sz="4" w:space="0" w:color="auto"/>
            </w:tcBorders>
            <w:shd w:val="clear" w:color="000000" w:fill="D9E1F2"/>
            <w:vAlign w:val="center"/>
          </w:tcPr>
          <w:p w:rsidR="009A4C39" w:rsidRPr="009A4C39" w:rsidRDefault="009A4C39" w:rsidP="009A4C39">
            <w:pPr>
              <w:jc w:val="center"/>
              <w:rPr>
                <w:rFonts w:ascii="Calibri" w:hAnsi="Calibri" w:cs="Calibri"/>
                <w:color w:val="000000"/>
                <w:sz w:val="22"/>
                <w:szCs w:val="22"/>
              </w:rPr>
            </w:pPr>
          </w:p>
        </w:tc>
        <w:tc>
          <w:tcPr>
            <w:tcW w:w="1063" w:type="dxa"/>
            <w:tcBorders>
              <w:top w:val="nil"/>
              <w:left w:val="nil"/>
              <w:bottom w:val="single" w:sz="4" w:space="0" w:color="auto"/>
              <w:right w:val="single" w:sz="4" w:space="0" w:color="auto"/>
            </w:tcBorders>
            <w:shd w:val="clear" w:color="000000" w:fill="D9E1F2"/>
            <w:vAlign w:val="center"/>
          </w:tcPr>
          <w:p w:rsidR="009A4C39" w:rsidRPr="009A4C39" w:rsidRDefault="009A4C39" w:rsidP="009A4C39">
            <w:pPr>
              <w:jc w:val="center"/>
              <w:rPr>
                <w:rFonts w:ascii="Calibri" w:hAnsi="Calibri" w:cs="Calibri"/>
                <w:color w:val="000000"/>
                <w:sz w:val="22"/>
                <w:szCs w:val="22"/>
              </w:rPr>
            </w:pPr>
          </w:p>
        </w:tc>
        <w:tc>
          <w:tcPr>
            <w:tcW w:w="1408" w:type="dxa"/>
            <w:gridSpan w:val="3"/>
            <w:tcBorders>
              <w:top w:val="nil"/>
              <w:left w:val="nil"/>
              <w:bottom w:val="single" w:sz="4" w:space="0" w:color="auto"/>
              <w:right w:val="single" w:sz="4" w:space="0" w:color="auto"/>
            </w:tcBorders>
            <w:shd w:val="clear" w:color="000000" w:fill="D9E1F2"/>
            <w:vAlign w:val="center"/>
          </w:tcPr>
          <w:p w:rsidR="009A4C39" w:rsidRPr="009A4C39" w:rsidRDefault="009A4C39" w:rsidP="009A4C39">
            <w:pPr>
              <w:jc w:val="center"/>
              <w:rPr>
                <w:rFonts w:ascii="Calibri" w:hAnsi="Calibri" w:cs="Calibri"/>
                <w:color w:val="000000"/>
                <w:sz w:val="22"/>
                <w:szCs w:val="22"/>
              </w:rPr>
            </w:pPr>
          </w:p>
        </w:tc>
        <w:tc>
          <w:tcPr>
            <w:tcW w:w="1054" w:type="dxa"/>
            <w:gridSpan w:val="4"/>
            <w:tcBorders>
              <w:top w:val="nil"/>
              <w:left w:val="nil"/>
              <w:bottom w:val="single" w:sz="4" w:space="0" w:color="auto"/>
              <w:right w:val="single" w:sz="4" w:space="0" w:color="auto"/>
            </w:tcBorders>
            <w:shd w:val="clear" w:color="000000" w:fill="D9E1F2"/>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Изменение показателя</w:t>
            </w:r>
          </w:p>
        </w:tc>
        <w:tc>
          <w:tcPr>
            <w:tcW w:w="3121" w:type="dxa"/>
            <w:gridSpan w:val="5"/>
            <w:tcBorders>
              <w:top w:val="single" w:sz="4" w:space="0" w:color="auto"/>
              <w:left w:val="nil"/>
              <w:bottom w:val="single" w:sz="4" w:space="0" w:color="auto"/>
              <w:right w:val="single" w:sz="4" w:space="0" w:color="auto"/>
            </w:tcBorders>
            <w:shd w:val="clear" w:color="000000" w:fill="D9E1F2"/>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 </w:t>
            </w:r>
          </w:p>
        </w:tc>
      </w:tr>
      <w:tr w:rsidR="009A4C39" w:rsidRPr="009A4C39" w:rsidTr="00006B10">
        <w:trPr>
          <w:gridAfter w:val="2"/>
          <w:wAfter w:w="240" w:type="dxa"/>
          <w:trHeight w:val="600"/>
        </w:trPr>
        <w:tc>
          <w:tcPr>
            <w:tcW w:w="83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Calibri" w:hAnsi="Calibri" w:cs="Calibri"/>
                <w:color w:val="000000"/>
                <w:sz w:val="22"/>
                <w:szCs w:val="22"/>
              </w:rPr>
            </w:pPr>
          </w:p>
        </w:tc>
        <w:tc>
          <w:tcPr>
            <w:tcW w:w="3984" w:type="dxa"/>
            <w:tcBorders>
              <w:top w:val="nil"/>
              <w:left w:val="single" w:sz="4" w:space="0" w:color="auto"/>
              <w:bottom w:val="single" w:sz="4" w:space="0" w:color="auto"/>
              <w:right w:val="single" w:sz="4" w:space="0" w:color="auto"/>
            </w:tcBorders>
            <w:shd w:val="clear" w:color="auto" w:fill="auto"/>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1. Коэффициент автономии</w:t>
            </w:r>
          </w:p>
        </w:tc>
        <w:tc>
          <w:tcPr>
            <w:tcW w:w="1494"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149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156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1063"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1408" w:type="dxa"/>
            <w:gridSpan w:val="3"/>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1054" w:type="dxa"/>
            <w:gridSpan w:val="4"/>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3121" w:type="dxa"/>
            <w:gridSpan w:val="5"/>
            <w:tcBorders>
              <w:top w:val="single" w:sz="4" w:space="0" w:color="auto"/>
              <w:left w:val="nil"/>
              <w:bottom w:val="single" w:sz="4" w:space="0" w:color="auto"/>
              <w:right w:val="single" w:sz="4" w:space="0" w:color="auto"/>
            </w:tcBorders>
            <w:shd w:val="clear" w:color="auto" w:fill="auto"/>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Отношение собственного капитала к общей сумме капитала. Нормальное значение: 0,4 и более (оптимальное 0,5-0,7).</w:t>
            </w:r>
          </w:p>
        </w:tc>
      </w:tr>
      <w:tr w:rsidR="009A4C39" w:rsidRPr="009A4C39" w:rsidTr="00006B10">
        <w:trPr>
          <w:gridAfter w:val="2"/>
          <w:wAfter w:w="240" w:type="dxa"/>
          <w:trHeight w:val="600"/>
        </w:trPr>
        <w:tc>
          <w:tcPr>
            <w:tcW w:w="83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color w:val="000000"/>
                <w:sz w:val="20"/>
                <w:szCs w:val="20"/>
              </w:rPr>
            </w:pPr>
          </w:p>
        </w:tc>
        <w:tc>
          <w:tcPr>
            <w:tcW w:w="3984" w:type="dxa"/>
            <w:tcBorders>
              <w:top w:val="nil"/>
              <w:left w:val="single" w:sz="4" w:space="0" w:color="auto"/>
              <w:bottom w:val="single" w:sz="4" w:space="0" w:color="auto"/>
              <w:right w:val="single" w:sz="4" w:space="0" w:color="auto"/>
            </w:tcBorders>
            <w:shd w:val="clear" w:color="auto" w:fill="auto"/>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2. Коэффициент финансового левериджа</w:t>
            </w:r>
          </w:p>
        </w:tc>
        <w:tc>
          <w:tcPr>
            <w:tcW w:w="1494"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149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156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1063"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1408" w:type="dxa"/>
            <w:gridSpan w:val="3"/>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1054" w:type="dxa"/>
            <w:gridSpan w:val="4"/>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3121" w:type="dxa"/>
            <w:gridSpan w:val="5"/>
            <w:tcBorders>
              <w:top w:val="single" w:sz="4" w:space="0" w:color="auto"/>
              <w:left w:val="nil"/>
              <w:bottom w:val="single" w:sz="4" w:space="0" w:color="auto"/>
              <w:right w:val="single" w:sz="4" w:space="0" w:color="auto"/>
            </w:tcBorders>
            <w:shd w:val="clear" w:color="auto" w:fill="auto"/>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Отношение заемного капитала к собственному. Нормальное значение: 1,5 и менее (оптимальное 0,43-1).</w:t>
            </w:r>
          </w:p>
        </w:tc>
      </w:tr>
      <w:tr w:rsidR="009A4C39" w:rsidRPr="009A4C39" w:rsidTr="00006B10">
        <w:trPr>
          <w:gridAfter w:val="2"/>
          <w:wAfter w:w="240" w:type="dxa"/>
          <w:trHeight w:val="600"/>
        </w:trPr>
        <w:tc>
          <w:tcPr>
            <w:tcW w:w="83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color w:val="000000"/>
                <w:sz w:val="20"/>
                <w:szCs w:val="20"/>
              </w:rPr>
            </w:pPr>
          </w:p>
        </w:tc>
        <w:tc>
          <w:tcPr>
            <w:tcW w:w="3984" w:type="dxa"/>
            <w:tcBorders>
              <w:top w:val="nil"/>
              <w:left w:val="single" w:sz="4" w:space="0" w:color="auto"/>
              <w:bottom w:val="single" w:sz="4" w:space="0" w:color="auto"/>
              <w:right w:val="single" w:sz="4" w:space="0" w:color="auto"/>
            </w:tcBorders>
            <w:shd w:val="clear" w:color="auto" w:fill="auto"/>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3. Коэффициент обеспеченности собственными оборотными средствами</w:t>
            </w:r>
          </w:p>
        </w:tc>
        <w:tc>
          <w:tcPr>
            <w:tcW w:w="1494"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149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156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1063"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1408" w:type="dxa"/>
            <w:gridSpan w:val="3"/>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1054" w:type="dxa"/>
            <w:gridSpan w:val="4"/>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3121" w:type="dxa"/>
            <w:gridSpan w:val="5"/>
            <w:tcBorders>
              <w:top w:val="single" w:sz="4" w:space="0" w:color="auto"/>
              <w:left w:val="nil"/>
              <w:bottom w:val="single" w:sz="4" w:space="0" w:color="auto"/>
              <w:right w:val="single" w:sz="4" w:space="0" w:color="auto"/>
            </w:tcBorders>
            <w:shd w:val="clear" w:color="auto" w:fill="auto"/>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Отношение собственных оборотных средств к оборотным активам. Нормальное значение: 0,1 и более.</w:t>
            </w:r>
          </w:p>
        </w:tc>
      </w:tr>
      <w:tr w:rsidR="009A4C39" w:rsidRPr="009A4C39" w:rsidTr="00006B10">
        <w:trPr>
          <w:gridAfter w:val="2"/>
          <w:wAfter w:w="240" w:type="dxa"/>
          <w:trHeight w:val="600"/>
        </w:trPr>
        <w:tc>
          <w:tcPr>
            <w:tcW w:w="83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color w:val="000000"/>
                <w:sz w:val="20"/>
                <w:szCs w:val="20"/>
              </w:rPr>
            </w:pPr>
          </w:p>
        </w:tc>
        <w:tc>
          <w:tcPr>
            <w:tcW w:w="3984" w:type="dxa"/>
            <w:tcBorders>
              <w:top w:val="nil"/>
              <w:left w:val="single" w:sz="4" w:space="0" w:color="auto"/>
              <w:bottom w:val="single" w:sz="4" w:space="0" w:color="auto"/>
              <w:right w:val="single" w:sz="4" w:space="0" w:color="auto"/>
            </w:tcBorders>
            <w:shd w:val="clear" w:color="auto" w:fill="auto"/>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4. Индекс постоянного актива</w:t>
            </w:r>
          </w:p>
        </w:tc>
        <w:tc>
          <w:tcPr>
            <w:tcW w:w="1494"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149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156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1063"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1408" w:type="dxa"/>
            <w:gridSpan w:val="3"/>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1054" w:type="dxa"/>
            <w:gridSpan w:val="4"/>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3121" w:type="dxa"/>
            <w:gridSpan w:val="5"/>
            <w:tcBorders>
              <w:top w:val="single" w:sz="4" w:space="0" w:color="auto"/>
              <w:left w:val="nil"/>
              <w:bottom w:val="single" w:sz="4" w:space="0" w:color="auto"/>
              <w:right w:val="single" w:sz="4" w:space="0" w:color="auto"/>
            </w:tcBorders>
            <w:shd w:val="clear" w:color="auto" w:fill="auto"/>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Отношение стоимости внеоборотных активов к величине собственного капитала организации.</w:t>
            </w:r>
          </w:p>
        </w:tc>
      </w:tr>
      <w:tr w:rsidR="009A4C39" w:rsidRPr="009A4C39" w:rsidTr="00006B10">
        <w:trPr>
          <w:gridAfter w:val="2"/>
          <w:wAfter w:w="240" w:type="dxa"/>
          <w:trHeight w:val="600"/>
        </w:trPr>
        <w:tc>
          <w:tcPr>
            <w:tcW w:w="83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color w:val="000000"/>
                <w:sz w:val="20"/>
                <w:szCs w:val="20"/>
              </w:rPr>
            </w:pPr>
          </w:p>
        </w:tc>
        <w:tc>
          <w:tcPr>
            <w:tcW w:w="3984" w:type="dxa"/>
            <w:tcBorders>
              <w:top w:val="nil"/>
              <w:left w:val="single" w:sz="4" w:space="0" w:color="auto"/>
              <w:bottom w:val="single" w:sz="4" w:space="0" w:color="auto"/>
              <w:right w:val="single" w:sz="4" w:space="0" w:color="auto"/>
            </w:tcBorders>
            <w:shd w:val="clear" w:color="auto" w:fill="auto"/>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5. Коэффициент покрытия инвестиций</w:t>
            </w:r>
          </w:p>
        </w:tc>
        <w:tc>
          <w:tcPr>
            <w:tcW w:w="1494"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149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156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1063"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1408" w:type="dxa"/>
            <w:gridSpan w:val="3"/>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1054" w:type="dxa"/>
            <w:gridSpan w:val="4"/>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3121" w:type="dxa"/>
            <w:gridSpan w:val="5"/>
            <w:tcBorders>
              <w:top w:val="single" w:sz="4" w:space="0" w:color="auto"/>
              <w:left w:val="nil"/>
              <w:bottom w:val="single" w:sz="4" w:space="0" w:color="auto"/>
              <w:right w:val="single" w:sz="4" w:space="0" w:color="auto"/>
            </w:tcBorders>
            <w:shd w:val="clear" w:color="auto" w:fill="auto"/>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Отношение собственного капитала и долгосрочных обязательств к общей сумме капитала. Нормальное значение: 0,65 и более.</w:t>
            </w:r>
          </w:p>
        </w:tc>
      </w:tr>
      <w:tr w:rsidR="009A4C39" w:rsidRPr="009A4C39" w:rsidTr="00006B10">
        <w:trPr>
          <w:gridAfter w:val="2"/>
          <w:wAfter w:w="240" w:type="dxa"/>
          <w:trHeight w:val="600"/>
        </w:trPr>
        <w:tc>
          <w:tcPr>
            <w:tcW w:w="83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color w:val="000000"/>
                <w:sz w:val="20"/>
                <w:szCs w:val="20"/>
              </w:rPr>
            </w:pPr>
          </w:p>
        </w:tc>
        <w:tc>
          <w:tcPr>
            <w:tcW w:w="3984" w:type="dxa"/>
            <w:tcBorders>
              <w:top w:val="nil"/>
              <w:left w:val="single" w:sz="4" w:space="0" w:color="auto"/>
              <w:bottom w:val="single" w:sz="4" w:space="0" w:color="auto"/>
              <w:right w:val="single" w:sz="4" w:space="0" w:color="auto"/>
            </w:tcBorders>
            <w:shd w:val="clear" w:color="auto" w:fill="auto"/>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6. Коэффициент маневренности собственного капитала</w:t>
            </w:r>
          </w:p>
        </w:tc>
        <w:tc>
          <w:tcPr>
            <w:tcW w:w="1494"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149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156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1063"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1408" w:type="dxa"/>
            <w:gridSpan w:val="3"/>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1054" w:type="dxa"/>
            <w:gridSpan w:val="4"/>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3121" w:type="dxa"/>
            <w:gridSpan w:val="5"/>
            <w:tcBorders>
              <w:top w:val="single" w:sz="4" w:space="0" w:color="auto"/>
              <w:left w:val="nil"/>
              <w:bottom w:val="single" w:sz="4" w:space="0" w:color="auto"/>
              <w:right w:val="single" w:sz="4" w:space="0" w:color="auto"/>
            </w:tcBorders>
            <w:shd w:val="clear" w:color="auto" w:fill="auto"/>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Отношение собственных оборотных средств к источникам собственных средств. Нормальное значение: 0,2 и более.</w:t>
            </w:r>
          </w:p>
        </w:tc>
      </w:tr>
      <w:tr w:rsidR="009A4C39" w:rsidRPr="009A4C39" w:rsidTr="00006B10">
        <w:trPr>
          <w:gridAfter w:val="2"/>
          <w:wAfter w:w="240" w:type="dxa"/>
          <w:trHeight w:val="600"/>
        </w:trPr>
        <w:tc>
          <w:tcPr>
            <w:tcW w:w="83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color w:val="000000"/>
                <w:sz w:val="20"/>
                <w:szCs w:val="20"/>
              </w:rPr>
            </w:pPr>
          </w:p>
        </w:tc>
        <w:tc>
          <w:tcPr>
            <w:tcW w:w="3984" w:type="dxa"/>
            <w:tcBorders>
              <w:top w:val="nil"/>
              <w:left w:val="single" w:sz="4" w:space="0" w:color="auto"/>
              <w:bottom w:val="single" w:sz="4" w:space="0" w:color="auto"/>
              <w:right w:val="single" w:sz="4" w:space="0" w:color="auto"/>
            </w:tcBorders>
            <w:shd w:val="clear" w:color="auto" w:fill="auto"/>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7. Коэффициент мобильности имущества</w:t>
            </w:r>
          </w:p>
        </w:tc>
        <w:tc>
          <w:tcPr>
            <w:tcW w:w="1494"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149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156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1063"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1408" w:type="dxa"/>
            <w:gridSpan w:val="3"/>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1054" w:type="dxa"/>
            <w:gridSpan w:val="4"/>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3121" w:type="dxa"/>
            <w:gridSpan w:val="5"/>
            <w:tcBorders>
              <w:top w:val="single" w:sz="4" w:space="0" w:color="auto"/>
              <w:left w:val="nil"/>
              <w:bottom w:val="single" w:sz="4" w:space="0" w:color="auto"/>
              <w:right w:val="single" w:sz="4" w:space="0" w:color="auto"/>
            </w:tcBorders>
            <w:shd w:val="clear" w:color="auto" w:fill="auto"/>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Отношение оборотных средств к стоимости всего имущества. Характеризует отраслевую специфику организации.</w:t>
            </w:r>
          </w:p>
        </w:tc>
      </w:tr>
      <w:tr w:rsidR="009A4C39" w:rsidRPr="009A4C39" w:rsidTr="00006B10">
        <w:trPr>
          <w:gridAfter w:val="2"/>
          <w:wAfter w:w="240" w:type="dxa"/>
          <w:trHeight w:val="600"/>
        </w:trPr>
        <w:tc>
          <w:tcPr>
            <w:tcW w:w="83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color w:val="000000"/>
                <w:sz w:val="20"/>
                <w:szCs w:val="20"/>
              </w:rPr>
            </w:pPr>
          </w:p>
        </w:tc>
        <w:tc>
          <w:tcPr>
            <w:tcW w:w="3984" w:type="dxa"/>
            <w:tcBorders>
              <w:top w:val="nil"/>
              <w:left w:val="single" w:sz="4" w:space="0" w:color="auto"/>
              <w:bottom w:val="single" w:sz="4" w:space="0" w:color="auto"/>
              <w:right w:val="single" w:sz="4" w:space="0" w:color="auto"/>
            </w:tcBorders>
            <w:shd w:val="clear" w:color="auto" w:fill="auto"/>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8. Коэффициент мобильности оборотных средств</w:t>
            </w:r>
          </w:p>
        </w:tc>
        <w:tc>
          <w:tcPr>
            <w:tcW w:w="1494"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149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156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1063"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1408" w:type="dxa"/>
            <w:gridSpan w:val="3"/>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1054" w:type="dxa"/>
            <w:gridSpan w:val="4"/>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3121" w:type="dxa"/>
            <w:gridSpan w:val="5"/>
            <w:tcBorders>
              <w:top w:val="single" w:sz="4" w:space="0" w:color="auto"/>
              <w:left w:val="nil"/>
              <w:bottom w:val="single" w:sz="4" w:space="0" w:color="auto"/>
              <w:right w:val="single" w:sz="4" w:space="0" w:color="auto"/>
            </w:tcBorders>
            <w:shd w:val="clear" w:color="auto" w:fill="auto"/>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Отношение наиболее мобильной части оборотных средств (денежных средств и финансовых вложений) к общей стоимости оборотных активов.</w:t>
            </w:r>
          </w:p>
        </w:tc>
      </w:tr>
      <w:tr w:rsidR="009A4C39" w:rsidRPr="009A4C39" w:rsidTr="00006B10">
        <w:trPr>
          <w:gridAfter w:val="2"/>
          <w:wAfter w:w="240" w:type="dxa"/>
          <w:trHeight w:val="600"/>
        </w:trPr>
        <w:tc>
          <w:tcPr>
            <w:tcW w:w="83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color w:val="000000"/>
                <w:sz w:val="20"/>
                <w:szCs w:val="20"/>
              </w:rPr>
            </w:pPr>
          </w:p>
        </w:tc>
        <w:tc>
          <w:tcPr>
            <w:tcW w:w="3984" w:type="dxa"/>
            <w:tcBorders>
              <w:top w:val="nil"/>
              <w:left w:val="single" w:sz="4" w:space="0" w:color="auto"/>
              <w:bottom w:val="single" w:sz="4" w:space="0" w:color="auto"/>
              <w:right w:val="single" w:sz="4" w:space="0" w:color="auto"/>
            </w:tcBorders>
            <w:shd w:val="clear" w:color="auto" w:fill="auto"/>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9. Коэффициент обеспеченности запасов</w:t>
            </w:r>
          </w:p>
        </w:tc>
        <w:tc>
          <w:tcPr>
            <w:tcW w:w="1494"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149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156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1063"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1408" w:type="dxa"/>
            <w:gridSpan w:val="3"/>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1054" w:type="dxa"/>
            <w:gridSpan w:val="4"/>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3121" w:type="dxa"/>
            <w:gridSpan w:val="5"/>
            <w:tcBorders>
              <w:top w:val="single" w:sz="4" w:space="0" w:color="auto"/>
              <w:left w:val="nil"/>
              <w:bottom w:val="single" w:sz="4" w:space="0" w:color="auto"/>
              <w:right w:val="single" w:sz="4" w:space="0" w:color="auto"/>
            </w:tcBorders>
            <w:shd w:val="clear" w:color="auto" w:fill="auto"/>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 xml:space="preserve">Отношение собственных оборотных средств к стоимости запасов. Нормальное значение: 0,5 и более. </w:t>
            </w:r>
          </w:p>
        </w:tc>
      </w:tr>
      <w:tr w:rsidR="009A4C39" w:rsidRPr="009A4C39" w:rsidTr="00006B10">
        <w:trPr>
          <w:gridAfter w:val="2"/>
          <w:wAfter w:w="240" w:type="dxa"/>
          <w:trHeight w:val="600"/>
        </w:trPr>
        <w:tc>
          <w:tcPr>
            <w:tcW w:w="83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color w:val="000000"/>
                <w:sz w:val="20"/>
                <w:szCs w:val="20"/>
              </w:rPr>
            </w:pPr>
          </w:p>
        </w:tc>
        <w:tc>
          <w:tcPr>
            <w:tcW w:w="3984" w:type="dxa"/>
            <w:tcBorders>
              <w:top w:val="nil"/>
              <w:left w:val="single" w:sz="4" w:space="0" w:color="auto"/>
              <w:bottom w:val="single" w:sz="4" w:space="0" w:color="auto"/>
              <w:right w:val="single" w:sz="4" w:space="0" w:color="auto"/>
            </w:tcBorders>
            <w:shd w:val="clear" w:color="auto" w:fill="auto"/>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10. Коэффициент краткосрочной задолженности</w:t>
            </w:r>
          </w:p>
        </w:tc>
        <w:tc>
          <w:tcPr>
            <w:tcW w:w="1494"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149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156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1063"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1408" w:type="dxa"/>
            <w:gridSpan w:val="3"/>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1054" w:type="dxa"/>
            <w:gridSpan w:val="4"/>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Arial" w:hAnsi="Arial" w:cs="Arial"/>
                <w:sz w:val="20"/>
                <w:szCs w:val="20"/>
              </w:rPr>
            </w:pPr>
          </w:p>
        </w:tc>
        <w:tc>
          <w:tcPr>
            <w:tcW w:w="3121" w:type="dxa"/>
            <w:gridSpan w:val="5"/>
            <w:tcBorders>
              <w:top w:val="single" w:sz="4" w:space="0" w:color="auto"/>
              <w:left w:val="nil"/>
              <w:bottom w:val="single" w:sz="4" w:space="0" w:color="auto"/>
              <w:right w:val="single" w:sz="4" w:space="0" w:color="auto"/>
            </w:tcBorders>
            <w:shd w:val="clear" w:color="auto" w:fill="auto"/>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Отношение краткосрочной задолженности к общей сумме задолженности.</w:t>
            </w: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color w:val="000000"/>
                <w:sz w:val="20"/>
                <w:szCs w:val="20"/>
              </w:rPr>
            </w:pPr>
          </w:p>
        </w:tc>
        <w:tc>
          <w:tcPr>
            <w:tcW w:w="398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8"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565"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63"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54"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8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nil"/>
              <w:bottom w:val="nil"/>
              <w:right w:val="nil"/>
            </w:tcBorders>
            <w:shd w:val="clear" w:color="auto" w:fill="auto"/>
            <w:noWrap/>
            <w:vAlign w:val="bottom"/>
            <w:hideMark/>
          </w:tcPr>
          <w:p w:rsidR="009A4C39" w:rsidRDefault="009A4C39" w:rsidP="009A4C39">
            <w:pPr>
              <w:rPr>
                <w:sz w:val="20"/>
                <w:szCs w:val="20"/>
              </w:rPr>
            </w:pPr>
          </w:p>
          <w:p w:rsidR="009A4C39" w:rsidRDefault="009A4C39" w:rsidP="009A4C39">
            <w:pPr>
              <w:rPr>
                <w:sz w:val="20"/>
                <w:szCs w:val="20"/>
              </w:rPr>
            </w:pPr>
          </w:p>
          <w:p w:rsidR="009A4C39" w:rsidRDefault="009A4C39" w:rsidP="009A4C39">
            <w:pPr>
              <w:rPr>
                <w:sz w:val="20"/>
                <w:szCs w:val="20"/>
              </w:rPr>
            </w:pPr>
          </w:p>
          <w:p w:rsidR="009A4C39" w:rsidRDefault="009A4C39" w:rsidP="009A4C39">
            <w:pPr>
              <w:rPr>
                <w:sz w:val="20"/>
                <w:szCs w:val="20"/>
              </w:rPr>
            </w:pPr>
          </w:p>
          <w:p w:rsidR="009A4C39" w:rsidRDefault="009A4C39" w:rsidP="009A4C39">
            <w:pPr>
              <w:rPr>
                <w:sz w:val="20"/>
                <w:szCs w:val="20"/>
              </w:rPr>
            </w:pPr>
          </w:p>
          <w:p w:rsidR="009A4C39" w:rsidRDefault="009A4C39" w:rsidP="009A4C39">
            <w:pPr>
              <w:rPr>
                <w:sz w:val="20"/>
                <w:szCs w:val="20"/>
              </w:rPr>
            </w:pPr>
          </w:p>
          <w:p w:rsidR="009A4C39" w:rsidRPr="009A4C39" w:rsidRDefault="009A4C39" w:rsidP="009A4C39">
            <w:pPr>
              <w:rPr>
                <w:sz w:val="20"/>
                <w:szCs w:val="20"/>
              </w:rPr>
            </w:pPr>
          </w:p>
        </w:tc>
        <w:tc>
          <w:tcPr>
            <w:tcW w:w="149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8"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565"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63"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54"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8"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565"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63"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54"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gridAfter w:val="1"/>
          <w:wAfter w:w="7" w:type="dxa"/>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Наименование показателя</w:t>
            </w:r>
          </w:p>
        </w:tc>
        <w:tc>
          <w:tcPr>
            <w:tcW w:w="9499" w:type="dxa"/>
            <w:gridSpan w:val="15"/>
            <w:tcBorders>
              <w:top w:val="single" w:sz="4" w:space="0" w:color="auto"/>
              <w:left w:val="nil"/>
              <w:bottom w:val="single" w:sz="4" w:space="0" w:color="auto"/>
              <w:right w:val="single" w:sz="4" w:space="0" w:color="000000"/>
            </w:tcBorders>
            <w:shd w:val="clear" w:color="000000" w:fill="FFFFFF"/>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Значения</w:t>
            </w:r>
          </w:p>
        </w:tc>
        <w:tc>
          <w:tcPr>
            <w:tcW w:w="170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Calibri" w:hAnsi="Calibri" w:cs="Calibri"/>
                <w:color w:val="000000"/>
                <w:sz w:val="22"/>
                <w:szCs w:val="22"/>
              </w:rPr>
            </w:pPr>
          </w:p>
        </w:tc>
        <w:tc>
          <w:tcPr>
            <w:tcW w:w="236"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gridAfter w:val="1"/>
          <w:wAfter w:w="7" w:type="dxa"/>
          <w:trHeight w:val="315"/>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3483" w:type="dxa"/>
            <w:gridSpan w:val="16"/>
            <w:tcBorders>
              <w:top w:val="single" w:sz="4" w:space="0" w:color="auto"/>
              <w:left w:val="single" w:sz="4" w:space="0" w:color="auto"/>
              <w:bottom w:val="single" w:sz="4" w:space="0" w:color="808080"/>
              <w:right w:val="single" w:sz="4" w:space="0" w:color="000000"/>
            </w:tcBorders>
            <w:shd w:val="clear" w:color="000000" w:fill="D9E1F2"/>
            <w:noWrap/>
            <w:vAlign w:val="center"/>
            <w:hideMark/>
          </w:tcPr>
          <w:p w:rsidR="009A4C39" w:rsidRPr="009A4C39" w:rsidRDefault="009A4C39" w:rsidP="009A4C39">
            <w:pPr>
              <w:jc w:val="center"/>
              <w:rPr>
                <w:rFonts w:ascii="Calibri" w:hAnsi="Calibri" w:cs="Calibri"/>
                <w:b/>
                <w:bCs/>
                <w:color w:val="000000"/>
              </w:rPr>
            </w:pPr>
            <w:r w:rsidRPr="009A4C39">
              <w:rPr>
                <w:rFonts w:ascii="Calibri" w:hAnsi="Calibri" w:cs="Calibri"/>
                <w:b/>
                <w:bCs/>
                <w:color w:val="000000"/>
              </w:rPr>
              <w:t>3. Анализ финансовой устойчивости по величине излишка (недостатка) собственных оборотных средств</w:t>
            </w:r>
          </w:p>
        </w:tc>
        <w:tc>
          <w:tcPr>
            <w:tcW w:w="170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Calibri" w:hAnsi="Calibri" w:cs="Calibri"/>
                <w:b/>
                <w:bCs/>
                <w:color w:val="000000"/>
              </w:rPr>
            </w:pPr>
          </w:p>
        </w:tc>
        <w:tc>
          <w:tcPr>
            <w:tcW w:w="236"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9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single" w:sz="4" w:space="0" w:color="auto"/>
              <w:bottom w:val="single" w:sz="4" w:space="0" w:color="808080"/>
              <w:right w:val="nil"/>
            </w:tcBorders>
            <w:shd w:val="clear" w:color="000000" w:fill="D9E1F2"/>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 xml:space="preserve">Показатель собственных оборотных средств (СОС) </w:t>
            </w:r>
          </w:p>
        </w:tc>
        <w:tc>
          <w:tcPr>
            <w:tcW w:w="1494" w:type="dxa"/>
            <w:tcBorders>
              <w:top w:val="single" w:sz="4" w:space="0" w:color="auto"/>
              <w:left w:val="single" w:sz="4" w:space="0" w:color="auto"/>
              <w:bottom w:val="single" w:sz="4" w:space="0" w:color="auto"/>
              <w:right w:val="single" w:sz="4" w:space="0" w:color="auto"/>
            </w:tcBorders>
            <w:shd w:val="clear" w:color="000000" w:fill="D9E1F2"/>
            <w:vAlign w:val="center"/>
          </w:tcPr>
          <w:p w:rsidR="009A4C39" w:rsidRPr="009A4C39" w:rsidRDefault="009A4C39" w:rsidP="009A4C39">
            <w:pPr>
              <w:jc w:val="center"/>
              <w:rPr>
                <w:rFonts w:ascii="Calibri" w:hAnsi="Calibri" w:cs="Calibri"/>
                <w:color w:val="000000"/>
                <w:sz w:val="22"/>
                <w:szCs w:val="22"/>
              </w:rPr>
            </w:pPr>
          </w:p>
        </w:tc>
        <w:tc>
          <w:tcPr>
            <w:tcW w:w="1498" w:type="dxa"/>
            <w:tcBorders>
              <w:top w:val="single" w:sz="4" w:space="0" w:color="auto"/>
              <w:left w:val="nil"/>
              <w:bottom w:val="single" w:sz="4" w:space="0" w:color="auto"/>
              <w:right w:val="single" w:sz="4" w:space="0" w:color="auto"/>
            </w:tcBorders>
            <w:shd w:val="clear" w:color="000000" w:fill="D9E1F2"/>
            <w:vAlign w:val="center"/>
          </w:tcPr>
          <w:p w:rsidR="009A4C39" w:rsidRPr="009A4C39" w:rsidRDefault="009A4C39" w:rsidP="009A4C39">
            <w:pPr>
              <w:jc w:val="center"/>
              <w:rPr>
                <w:rFonts w:ascii="Calibri" w:hAnsi="Calibri" w:cs="Calibri"/>
                <w:color w:val="000000"/>
                <w:sz w:val="22"/>
                <w:szCs w:val="22"/>
              </w:rPr>
            </w:pPr>
          </w:p>
        </w:tc>
        <w:tc>
          <w:tcPr>
            <w:tcW w:w="1565" w:type="dxa"/>
            <w:tcBorders>
              <w:top w:val="single" w:sz="4" w:space="0" w:color="auto"/>
              <w:left w:val="nil"/>
              <w:bottom w:val="single" w:sz="4" w:space="0" w:color="auto"/>
              <w:right w:val="single" w:sz="4" w:space="0" w:color="auto"/>
            </w:tcBorders>
            <w:shd w:val="clear" w:color="000000" w:fill="D9E1F2"/>
            <w:vAlign w:val="center"/>
          </w:tcPr>
          <w:p w:rsidR="009A4C39" w:rsidRPr="009A4C39" w:rsidRDefault="009A4C39" w:rsidP="009A4C39">
            <w:pPr>
              <w:jc w:val="center"/>
              <w:rPr>
                <w:rFonts w:ascii="Calibri" w:hAnsi="Calibri" w:cs="Calibri"/>
                <w:color w:val="000000"/>
                <w:sz w:val="22"/>
                <w:szCs w:val="22"/>
              </w:rPr>
            </w:pPr>
          </w:p>
        </w:tc>
        <w:tc>
          <w:tcPr>
            <w:tcW w:w="1063" w:type="dxa"/>
            <w:tcBorders>
              <w:top w:val="single" w:sz="4" w:space="0" w:color="auto"/>
              <w:left w:val="nil"/>
              <w:bottom w:val="single" w:sz="4" w:space="0" w:color="auto"/>
              <w:right w:val="single" w:sz="4" w:space="0" w:color="auto"/>
            </w:tcBorders>
            <w:shd w:val="clear" w:color="000000" w:fill="D9E1F2"/>
            <w:vAlign w:val="center"/>
          </w:tcPr>
          <w:p w:rsidR="009A4C39" w:rsidRPr="009A4C39" w:rsidRDefault="009A4C39" w:rsidP="009A4C39">
            <w:pPr>
              <w:jc w:val="center"/>
              <w:rPr>
                <w:rFonts w:ascii="Calibri" w:hAnsi="Calibri" w:cs="Calibri"/>
                <w:color w:val="000000"/>
                <w:sz w:val="22"/>
                <w:szCs w:val="22"/>
              </w:rPr>
            </w:pPr>
          </w:p>
        </w:tc>
        <w:tc>
          <w:tcPr>
            <w:tcW w:w="1408" w:type="dxa"/>
            <w:gridSpan w:val="3"/>
            <w:tcBorders>
              <w:top w:val="single" w:sz="4" w:space="0" w:color="auto"/>
              <w:left w:val="nil"/>
              <w:bottom w:val="single" w:sz="4" w:space="0" w:color="auto"/>
              <w:right w:val="single" w:sz="4" w:space="0" w:color="auto"/>
            </w:tcBorders>
            <w:shd w:val="clear" w:color="000000" w:fill="D9E1F2"/>
            <w:vAlign w:val="center"/>
          </w:tcPr>
          <w:p w:rsidR="009A4C39" w:rsidRPr="009A4C39" w:rsidRDefault="009A4C39" w:rsidP="009A4C39">
            <w:pPr>
              <w:jc w:val="center"/>
              <w:rPr>
                <w:rFonts w:ascii="Calibri" w:hAnsi="Calibri" w:cs="Calibri"/>
                <w:color w:val="000000"/>
                <w:sz w:val="22"/>
                <w:szCs w:val="22"/>
              </w:rPr>
            </w:pPr>
          </w:p>
        </w:tc>
        <w:tc>
          <w:tcPr>
            <w:tcW w:w="1054" w:type="dxa"/>
            <w:gridSpan w:val="4"/>
            <w:tcBorders>
              <w:top w:val="single" w:sz="4" w:space="0" w:color="auto"/>
              <w:left w:val="nil"/>
              <w:bottom w:val="single" w:sz="4" w:space="0" w:color="auto"/>
              <w:right w:val="single" w:sz="4" w:space="0" w:color="auto"/>
            </w:tcBorders>
            <w:shd w:val="clear" w:color="000000" w:fill="D9E1F2"/>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на начало анализируемого периода</w:t>
            </w:r>
          </w:p>
        </w:tc>
        <w:tc>
          <w:tcPr>
            <w:tcW w:w="1417" w:type="dxa"/>
            <w:gridSpan w:val="4"/>
            <w:tcBorders>
              <w:top w:val="nil"/>
              <w:left w:val="nil"/>
              <w:bottom w:val="nil"/>
              <w:right w:val="single" w:sz="4" w:space="0" w:color="auto"/>
            </w:tcBorders>
            <w:shd w:val="clear" w:color="000000" w:fill="D9E1F2"/>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 xml:space="preserve">на конец анализируемого периода </w:t>
            </w:r>
          </w:p>
        </w:tc>
        <w:tc>
          <w:tcPr>
            <w:tcW w:w="170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Calibri" w:hAnsi="Calibri" w:cs="Calibri"/>
                <w:color w:val="000000"/>
                <w:sz w:val="22"/>
                <w:szCs w:val="22"/>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51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СОС</w:t>
            </w:r>
            <w:r w:rsidRPr="009A4C39">
              <w:rPr>
                <w:rFonts w:ascii="Arial" w:hAnsi="Arial" w:cs="Arial"/>
                <w:color w:val="000000"/>
                <w:sz w:val="16"/>
                <w:szCs w:val="16"/>
                <w:vertAlign w:val="subscript"/>
              </w:rPr>
              <w:t>1</w:t>
            </w:r>
            <w:r w:rsidRPr="009A4C39">
              <w:rPr>
                <w:rFonts w:ascii="Arial" w:hAnsi="Arial" w:cs="Arial"/>
                <w:color w:val="000000"/>
                <w:sz w:val="20"/>
                <w:szCs w:val="20"/>
              </w:rPr>
              <w:t xml:space="preserve"> (рассчитан без учета долгосрочных и краткосрочных пассивов) </w:t>
            </w:r>
          </w:p>
        </w:tc>
        <w:tc>
          <w:tcPr>
            <w:tcW w:w="1494"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49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56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063"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408" w:type="dxa"/>
            <w:gridSpan w:val="3"/>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054" w:type="dxa"/>
            <w:gridSpan w:val="4"/>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417" w:type="dxa"/>
            <w:gridSpan w:val="4"/>
            <w:tcBorders>
              <w:top w:val="single" w:sz="4" w:space="0" w:color="auto"/>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rFonts w:ascii="Calibri" w:hAnsi="Calibri" w:cs="Calibri"/>
                <w:color w:val="000000"/>
                <w:sz w:val="22"/>
                <w:szCs w:val="22"/>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795"/>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single" w:sz="4" w:space="0" w:color="auto"/>
              <w:bottom w:val="single" w:sz="4" w:space="0" w:color="auto"/>
              <w:right w:val="single" w:sz="4" w:space="0" w:color="auto"/>
            </w:tcBorders>
            <w:shd w:val="clear" w:color="auto" w:fill="auto"/>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СОС</w:t>
            </w:r>
            <w:r w:rsidRPr="009A4C39">
              <w:rPr>
                <w:rFonts w:ascii="Arial" w:hAnsi="Arial" w:cs="Arial"/>
                <w:b/>
                <w:bCs/>
                <w:color w:val="000000"/>
                <w:sz w:val="20"/>
                <w:szCs w:val="20"/>
                <w:vertAlign w:val="subscript"/>
              </w:rPr>
              <w:t>2</w:t>
            </w:r>
            <w:r w:rsidRPr="009A4C39">
              <w:rPr>
                <w:rFonts w:ascii="Arial" w:hAnsi="Arial" w:cs="Arial"/>
                <w:b/>
                <w:bCs/>
                <w:color w:val="000000"/>
                <w:sz w:val="20"/>
                <w:szCs w:val="20"/>
              </w:rPr>
              <w:t xml:space="preserve"> </w:t>
            </w:r>
            <w:r w:rsidRPr="009A4C39">
              <w:rPr>
                <w:rFonts w:ascii="Arial" w:hAnsi="Arial" w:cs="Arial"/>
                <w:color w:val="000000"/>
                <w:sz w:val="20"/>
                <w:szCs w:val="20"/>
              </w:rPr>
              <w:t xml:space="preserve">(рассчитан с учетом долгосрочных пассивов; фактически равен чистому оборотному капиталу, Net Working Capital) </w:t>
            </w:r>
          </w:p>
        </w:tc>
        <w:tc>
          <w:tcPr>
            <w:tcW w:w="1494"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49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56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063"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408" w:type="dxa"/>
            <w:gridSpan w:val="3"/>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054" w:type="dxa"/>
            <w:gridSpan w:val="4"/>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417" w:type="dxa"/>
            <w:gridSpan w:val="4"/>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rFonts w:ascii="Calibri" w:hAnsi="Calibri" w:cs="Calibri"/>
                <w:color w:val="000000"/>
                <w:sz w:val="22"/>
                <w:szCs w:val="22"/>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765"/>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single" w:sz="4" w:space="0" w:color="auto"/>
              <w:bottom w:val="single" w:sz="4" w:space="0" w:color="auto"/>
              <w:right w:val="single" w:sz="4" w:space="0" w:color="auto"/>
            </w:tcBorders>
            <w:shd w:val="clear" w:color="auto" w:fill="auto"/>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СОС</w:t>
            </w:r>
            <w:r w:rsidRPr="009A4C39">
              <w:rPr>
                <w:rFonts w:ascii="Arial" w:hAnsi="Arial" w:cs="Arial"/>
                <w:color w:val="000000"/>
                <w:sz w:val="16"/>
                <w:szCs w:val="16"/>
                <w:vertAlign w:val="subscript"/>
              </w:rPr>
              <w:t>3</w:t>
            </w:r>
            <w:r w:rsidRPr="009A4C39">
              <w:rPr>
                <w:rFonts w:ascii="Arial" w:hAnsi="Arial" w:cs="Arial"/>
                <w:color w:val="000000"/>
                <w:sz w:val="20"/>
                <w:szCs w:val="20"/>
              </w:rPr>
              <w:t xml:space="preserve"> (рассчитанные с учетом как долгосрочных пассивов, так и краткосрочной задолженности по кредитам и займам) </w:t>
            </w:r>
          </w:p>
        </w:tc>
        <w:tc>
          <w:tcPr>
            <w:tcW w:w="1494"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49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56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063"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408" w:type="dxa"/>
            <w:gridSpan w:val="3"/>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054" w:type="dxa"/>
            <w:gridSpan w:val="4"/>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417" w:type="dxa"/>
            <w:gridSpan w:val="4"/>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rPr>
                <w:rFonts w:ascii="Calibri" w:hAnsi="Calibri" w:cs="Calibri"/>
                <w:color w:val="000000"/>
                <w:sz w:val="22"/>
                <w:szCs w:val="22"/>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rFonts w:ascii="Calibri" w:hAnsi="Calibri" w:cs="Calibri"/>
                <w:color w:val="000000"/>
                <w:sz w:val="22"/>
                <w:szCs w:val="22"/>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8"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565"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63"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54"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8"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565"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63"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54"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8"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565"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63"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54"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gridAfter w:val="1"/>
          <w:wAfter w:w="7" w:type="dxa"/>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Наименование показателя</w:t>
            </w:r>
          </w:p>
        </w:tc>
        <w:tc>
          <w:tcPr>
            <w:tcW w:w="9499" w:type="dxa"/>
            <w:gridSpan w:val="15"/>
            <w:tcBorders>
              <w:top w:val="single" w:sz="4" w:space="0" w:color="auto"/>
              <w:left w:val="nil"/>
              <w:bottom w:val="single" w:sz="4" w:space="0" w:color="auto"/>
              <w:right w:val="single" w:sz="4" w:space="0" w:color="auto"/>
            </w:tcBorders>
            <w:shd w:val="clear" w:color="000000" w:fill="FFFFFF"/>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Значения</w:t>
            </w:r>
          </w:p>
        </w:tc>
        <w:tc>
          <w:tcPr>
            <w:tcW w:w="170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Calibri" w:hAnsi="Calibri" w:cs="Calibri"/>
                <w:color w:val="000000"/>
                <w:sz w:val="22"/>
                <w:szCs w:val="22"/>
              </w:rPr>
            </w:pPr>
          </w:p>
        </w:tc>
        <w:tc>
          <w:tcPr>
            <w:tcW w:w="236"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gridAfter w:val="1"/>
          <w:wAfter w:w="7" w:type="dxa"/>
          <w:trHeight w:val="315"/>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3483" w:type="dxa"/>
            <w:gridSpan w:val="16"/>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9A4C39" w:rsidRPr="009A4C39" w:rsidRDefault="009A4C39" w:rsidP="009A4C39">
            <w:pPr>
              <w:jc w:val="center"/>
              <w:rPr>
                <w:rFonts w:ascii="Calibri" w:hAnsi="Calibri" w:cs="Calibri"/>
                <w:b/>
                <w:bCs/>
                <w:color w:val="000000"/>
              </w:rPr>
            </w:pPr>
            <w:r w:rsidRPr="009A4C39">
              <w:rPr>
                <w:rFonts w:ascii="Calibri" w:hAnsi="Calibri" w:cs="Calibri"/>
                <w:b/>
                <w:bCs/>
                <w:color w:val="000000"/>
              </w:rPr>
              <w:t>4. Анализ рентабельности</w:t>
            </w:r>
          </w:p>
        </w:tc>
        <w:tc>
          <w:tcPr>
            <w:tcW w:w="170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Calibri" w:hAnsi="Calibri" w:cs="Calibri"/>
                <w:b/>
                <w:bCs/>
                <w:color w:val="000000"/>
              </w:rPr>
            </w:pPr>
          </w:p>
        </w:tc>
        <w:tc>
          <w:tcPr>
            <w:tcW w:w="236"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6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single" w:sz="4" w:space="0" w:color="auto"/>
              <w:bottom w:val="single" w:sz="4" w:space="0" w:color="auto"/>
              <w:right w:val="single" w:sz="4" w:space="0" w:color="auto"/>
            </w:tcBorders>
            <w:shd w:val="clear" w:color="000000" w:fill="D9E1F2"/>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 xml:space="preserve">Показатель собственных оборотных средств (СОС) </w:t>
            </w:r>
          </w:p>
        </w:tc>
        <w:tc>
          <w:tcPr>
            <w:tcW w:w="1494" w:type="dxa"/>
            <w:tcBorders>
              <w:top w:val="nil"/>
              <w:left w:val="nil"/>
              <w:bottom w:val="single" w:sz="4" w:space="0" w:color="auto"/>
              <w:right w:val="single" w:sz="4" w:space="0" w:color="auto"/>
            </w:tcBorders>
            <w:shd w:val="clear" w:color="000000" w:fill="D9E1F2"/>
            <w:vAlign w:val="center"/>
          </w:tcPr>
          <w:p w:rsidR="009A4C39" w:rsidRPr="009A4C39" w:rsidRDefault="009A4C39" w:rsidP="009A4C39">
            <w:pPr>
              <w:jc w:val="center"/>
              <w:rPr>
                <w:rFonts w:ascii="Calibri" w:hAnsi="Calibri" w:cs="Calibri"/>
                <w:color w:val="000000"/>
                <w:sz w:val="22"/>
                <w:szCs w:val="22"/>
              </w:rPr>
            </w:pPr>
          </w:p>
        </w:tc>
        <w:tc>
          <w:tcPr>
            <w:tcW w:w="1498" w:type="dxa"/>
            <w:tcBorders>
              <w:top w:val="nil"/>
              <w:left w:val="nil"/>
              <w:bottom w:val="single" w:sz="4" w:space="0" w:color="auto"/>
              <w:right w:val="single" w:sz="4" w:space="0" w:color="auto"/>
            </w:tcBorders>
            <w:shd w:val="clear" w:color="000000" w:fill="D9E1F2"/>
            <w:vAlign w:val="center"/>
          </w:tcPr>
          <w:p w:rsidR="009A4C39" w:rsidRPr="009A4C39" w:rsidRDefault="009A4C39" w:rsidP="009A4C39">
            <w:pPr>
              <w:jc w:val="center"/>
              <w:rPr>
                <w:rFonts w:ascii="Calibri" w:hAnsi="Calibri" w:cs="Calibri"/>
                <w:color w:val="000000"/>
                <w:sz w:val="22"/>
                <w:szCs w:val="22"/>
              </w:rPr>
            </w:pPr>
          </w:p>
        </w:tc>
        <w:tc>
          <w:tcPr>
            <w:tcW w:w="1565" w:type="dxa"/>
            <w:tcBorders>
              <w:top w:val="nil"/>
              <w:left w:val="nil"/>
              <w:bottom w:val="single" w:sz="4" w:space="0" w:color="auto"/>
              <w:right w:val="single" w:sz="4" w:space="0" w:color="auto"/>
            </w:tcBorders>
            <w:shd w:val="clear" w:color="000000" w:fill="D9E1F2"/>
            <w:vAlign w:val="center"/>
          </w:tcPr>
          <w:p w:rsidR="009A4C39" w:rsidRPr="009A4C39" w:rsidRDefault="009A4C39" w:rsidP="009A4C39">
            <w:pPr>
              <w:jc w:val="center"/>
              <w:rPr>
                <w:rFonts w:ascii="Calibri" w:hAnsi="Calibri" w:cs="Calibri"/>
                <w:color w:val="000000"/>
                <w:sz w:val="22"/>
                <w:szCs w:val="22"/>
              </w:rPr>
            </w:pPr>
          </w:p>
        </w:tc>
        <w:tc>
          <w:tcPr>
            <w:tcW w:w="1063" w:type="dxa"/>
            <w:tcBorders>
              <w:top w:val="nil"/>
              <w:left w:val="nil"/>
              <w:bottom w:val="single" w:sz="4" w:space="0" w:color="auto"/>
              <w:right w:val="single" w:sz="4" w:space="0" w:color="auto"/>
            </w:tcBorders>
            <w:shd w:val="clear" w:color="000000" w:fill="D9E1F2"/>
            <w:vAlign w:val="center"/>
          </w:tcPr>
          <w:p w:rsidR="009A4C39" w:rsidRPr="009A4C39" w:rsidRDefault="009A4C39" w:rsidP="009A4C39">
            <w:pPr>
              <w:jc w:val="center"/>
              <w:rPr>
                <w:rFonts w:ascii="Calibri" w:hAnsi="Calibri" w:cs="Calibri"/>
                <w:color w:val="000000"/>
                <w:sz w:val="22"/>
                <w:szCs w:val="22"/>
              </w:rPr>
            </w:pPr>
          </w:p>
        </w:tc>
        <w:tc>
          <w:tcPr>
            <w:tcW w:w="1408" w:type="dxa"/>
            <w:gridSpan w:val="3"/>
            <w:tcBorders>
              <w:top w:val="nil"/>
              <w:left w:val="nil"/>
              <w:bottom w:val="single" w:sz="4" w:space="0" w:color="auto"/>
              <w:right w:val="single" w:sz="4" w:space="0" w:color="auto"/>
            </w:tcBorders>
            <w:shd w:val="clear" w:color="000000" w:fill="D9E1F2"/>
            <w:vAlign w:val="center"/>
          </w:tcPr>
          <w:p w:rsidR="009A4C39" w:rsidRPr="009A4C39" w:rsidRDefault="009A4C39" w:rsidP="009A4C39">
            <w:pPr>
              <w:jc w:val="center"/>
              <w:rPr>
                <w:rFonts w:ascii="Calibri" w:hAnsi="Calibri" w:cs="Calibri"/>
                <w:color w:val="000000"/>
                <w:sz w:val="22"/>
                <w:szCs w:val="22"/>
              </w:rPr>
            </w:pPr>
          </w:p>
        </w:tc>
        <w:tc>
          <w:tcPr>
            <w:tcW w:w="1054" w:type="dxa"/>
            <w:gridSpan w:val="4"/>
            <w:tcBorders>
              <w:top w:val="nil"/>
              <w:left w:val="nil"/>
              <w:bottom w:val="single" w:sz="4" w:space="0" w:color="auto"/>
              <w:right w:val="single" w:sz="4" w:space="0" w:color="auto"/>
            </w:tcBorders>
            <w:shd w:val="clear" w:color="000000" w:fill="D9E1F2"/>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Изменение показателя</w:t>
            </w:r>
          </w:p>
        </w:tc>
        <w:tc>
          <w:tcPr>
            <w:tcW w:w="1417" w:type="dxa"/>
            <w:gridSpan w:val="4"/>
            <w:tcBorders>
              <w:top w:val="nil"/>
              <w:left w:val="nil"/>
              <w:bottom w:val="single" w:sz="4" w:space="0" w:color="auto"/>
              <w:right w:val="single" w:sz="4" w:space="0" w:color="auto"/>
            </w:tcBorders>
            <w:shd w:val="clear" w:color="000000" w:fill="D9E1F2"/>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Изменение показателя</w:t>
            </w:r>
          </w:p>
        </w:tc>
        <w:tc>
          <w:tcPr>
            <w:tcW w:w="170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Calibri" w:hAnsi="Calibri" w:cs="Calibri"/>
                <w:color w:val="000000"/>
                <w:sz w:val="22"/>
                <w:szCs w:val="22"/>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51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single" w:sz="4" w:space="0" w:color="000000"/>
              <w:bottom w:val="single" w:sz="4" w:space="0" w:color="000000"/>
              <w:right w:val="single" w:sz="4" w:space="0" w:color="000000"/>
            </w:tcBorders>
            <w:shd w:val="clear" w:color="auto" w:fill="auto"/>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 xml:space="preserve">1. Рентабельность продаж (величина прибыли от продаж в каждом рубле выручки). </w:t>
            </w:r>
          </w:p>
        </w:tc>
        <w:tc>
          <w:tcPr>
            <w:tcW w:w="1494" w:type="dxa"/>
            <w:tcBorders>
              <w:top w:val="nil"/>
              <w:left w:val="nil"/>
              <w:bottom w:val="single" w:sz="4" w:space="0" w:color="000000"/>
              <w:right w:val="single" w:sz="4" w:space="0" w:color="000000"/>
            </w:tcBorders>
            <w:shd w:val="clear" w:color="auto" w:fill="auto"/>
            <w:noWrap/>
            <w:vAlign w:val="center"/>
          </w:tcPr>
          <w:p w:rsidR="009A4C39" w:rsidRPr="009A4C39" w:rsidRDefault="009A4C39" w:rsidP="009A4C39">
            <w:pPr>
              <w:jc w:val="center"/>
              <w:rPr>
                <w:rFonts w:ascii="Arial" w:hAnsi="Arial" w:cs="Arial"/>
                <w:sz w:val="20"/>
                <w:szCs w:val="20"/>
              </w:rPr>
            </w:pPr>
          </w:p>
        </w:tc>
        <w:tc>
          <w:tcPr>
            <w:tcW w:w="1498" w:type="dxa"/>
            <w:tcBorders>
              <w:top w:val="nil"/>
              <w:left w:val="nil"/>
              <w:bottom w:val="single" w:sz="4" w:space="0" w:color="000000"/>
              <w:right w:val="single" w:sz="4" w:space="0" w:color="000000"/>
            </w:tcBorders>
            <w:shd w:val="clear" w:color="auto" w:fill="auto"/>
            <w:noWrap/>
            <w:vAlign w:val="center"/>
          </w:tcPr>
          <w:p w:rsidR="009A4C39" w:rsidRPr="009A4C39" w:rsidRDefault="009A4C39" w:rsidP="009A4C39">
            <w:pPr>
              <w:jc w:val="center"/>
              <w:rPr>
                <w:rFonts w:ascii="Arial" w:hAnsi="Arial" w:cs="Arial"/>
                <w:sz w:val="20"/>
                <w:szCs w:val="20"/>
              </w:rPr>
            </w:pPr>
          </w:p>
        </w:tc>
        <w:tc>
          <w:tcPr>
            <w:tcW w:w="1565" w:type="dxa"/>
            <w:tcBorders>
              <w:top w:val="nil"/>
              <w:left w:val="nil"/>
              <w:bottom w:val="single" w:sz="4" w:space="0" w:color="000000"/>
              <w:right w:val="single" w:sz="4" w:space="0" w:color="000000"/>
            </w:tcBorders>
            <w:shd w:val="clear" w:color="auto" w:fill="auto"/>
            <w:noWrap/>
            <w:vAlign w:val="center"/>
          </w:tcPr>
          <w:p w:rsidR="009A4C39" w:rsidRPr="009A4C39" w:rsidRDefault="009A4C39" w:rsidP="009A4C39">
            <w:pPr>
              <w:jc w:val="center"/>
              <w:rPr>
                <w:rFonts w:ascii="Arial" w:hAnsi="Arial" w:cs="Arial"/>
                <w:sz w:val="20"/>
                <w:szCs w:val="20"/>
              </w:rPr>
            </w:pPr>
          </w:p>
        </w:tc>
        <w:tc>
          <w:tcPr>
            <w:tcW w:w="1063" w:type="dxa"/>
            <w:tcBorders>
              <w:top w:val="nil"/>
              <w:left w:val="nil"/>
              <w:bottom w:val="single" w:sz="4" w:space="0" w:color="000000"/>
              <w:right w:val="single" w:sz="4" w:space="0" w:color="000000"/>
            </w:tcBorders>
            <w:shd w:val="clear" w:color="auto" w:fill="auto"/>
            <w:noWrap/>
            <w:vAlign w:val="center"/>
          </w:tcPr>
          <w:p w:rsidR="009A4C39" w:rsidRPr="009A4C39" w:rsidRDefault="009A4C39" w:rsidP="009A4C39">
            <w:pPr>
              <w:jc w:val="center"/>
              <w:rPr>
                <w:rFonts w:ascii="Arial" w:hAnsi="Arial" w:cs="Arial"/>
                <w:sz w:val="20"/>
                <w:szCs w:val="20"/>
              </w:rPr>
            </w:pPr>
          </w:p>
        </w:tc>
        <w:tc>
          <w:tcPr>
            <w:tcW w:w="1408" w:type="dxa"/>
            <w:gridSpan w:val="3"/>
            <w:tcBorders>
              <w:top w:val="nil"/>
              <w:left w:val="nil"/>
              <w:bottom w:val="single" w:sz="4" w:space="0" w:color="000000"/>
              <w:right w:val="single" w:sz="4" w:space="0" w:color="000000"/>
            </w:tcBorders>
            <w:shd w:val="clear" w:color="auto" w:fill="auto"/>
            <w:noWrap/>
            <w:vAlign w:val="center"/>
          </w:tcPr>
          <w:p w:rsidR="009A4C39" w:rsidRPr="009A4C39" w:rsidRDefault="009A4C39" w:rsidP="009A4C39">
            <w:pPr>
              <w:jc w:val="center"/>
              <w:rPr>
                <w:rFonts w:ascii="Arial" w:hAnsi="Arial" w:cs="Arial"/>
                <w:sz w:val="20"/>
                <w:szCs w:val="20"/>
              </w:rPr>
            </w:pPr>
          </w:p>
        </w:tc>
        <w:tc>
          <w:tcPr>
            <w:tcW w:w="1054" w:type="dxa"/>
            <w:gridSpan w:val="4"/>
            <w:tcBorders>
              <w:top w:val="nil"/>
              <w:left w:val="nil"/>
              <w:bottom w:val="single" w:sz="4" w:space="0" w:color="000000"/>
              <w:right w:val="single" w:sz="4" w:space="0" w:color="000000"/>
            </w:tcBorders>
            <w:shd w:val="clear" w:color="auto" w:fill="auto"/>
            <w:noWrap/>
            <w:vAlign w:val="center"/>
          </w:tcPr>
          <w:p w:rsidR="009A4C39" w:rsidRPr="009A4C39" w:rsidRDefault="009A4C39" w:rsidP="009A4C39">
            <w:pPr>
              <w:jc w:val="center"/>
              <w:rPr>
                <w:rFonts w:ascii="Arial" w:hAnsi="Arial" w:cs="Arial"/>
                <w:sz w:val="20"/>
                <w:szCs w:val="20"/>
              </w:rPr>
            </w:pPr>
          </w:p>
        </w:tc>
        <w:tc>
          <w:tcPr>
            <w:tcW w:w="1417" w:type="dxa"/>
            <w:gridSpan w:val="4"/>
            <w:tcBorders>
              <w:top w:val="nil"/>
              <w:left w:val="nil"/>
              <w:bottom w:val="single" w:sz="4" w:space="0" w:color="000000"/>
              <w:right w:val="single" w:sz="4" w:space="0" w:color="000000"/>
            </w:tcBorders>
            <w:shd w:val="clear" w:color="auto" w:fill="auto"/>
            <w:noWrap/>
            <w:vAlign w:val="center"/>
          </w:tcPr>
          <w:p w:rsidR="009A4C39" w:rsidRPr="009A4C39" w:rsidRDefault="009A4C39" w:rsidP="009A4C39">
            <w:pPr>
              <w:jc w:val="center"/>
              <w:rPr>
                <w:rFonts w:ascii="Arial" w:hAnsi="Arial" w:cs="Arial"/>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765"/>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single" w:sz="4" w:space="0" w:color="000000"/>
              <w:bottom w:val="single" w:sz="4" w:space="0" w:color="000000"/>
              <w:right w:val="single" w:sz="4" w:space="0" w:color="000000"/>
            </w:tcBorders>
            <w:shd w:val="clear" w:color="auto" w:fill="auto"/>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2. Рентабельность продаж по EBIT (величина прибыли от продаж до уплаты процентов и налогов в каждом рубле выручки).</w:t>
            </w:r>
          </w:p>
        </w:tc>
        <w:tc>
          <w:tcPr>
            <w:tcW w:w="1494" w:type="dxa"/>
            <w:tcBorders>
              <w:top w:val="nil"/>
              <w:left w:val="nil"/>
              <w:bottom w:val="single" w:sz="4" w:space="0" w:color="000000"/>
              <w:right w:val="single" w:sz="4" w:space="0" w:color="000000"/>
            </w:tcBorders>
            <w:shd w:val="clear" w:color="auto" w:fill="auto"/>
            <w:noWrap/>
            <w:vAlign w:val="center"/>
          </w:tcPr>
          <w:p w:rsidR="009A4C39" w:rsidRPr="009A4C39" w:rsidRDefault="009A4C39" w:rsidP="009A4C39">
            <w:pPr>
              <w:jc w:val="center"/>
              <w:rPr>
                <w:rFonts w:ascii="Arial" w:hAnsi="Arial" w:cs="Arial"/>
                <w:sz w:val="20"/>
                <w:szCs w:val="20"/>
              </w:rPr>
            </w:pPr>
          </w:p>
        </w:tc>
        <w:tc>
          <w:tcPr>
            <w:tcW w:w="1498" w:type="dxa"/>
            <w:tcBorders>
              <w:top w:val="nil"/>
              <w:left w:val="nil"/>
              <w:bottom w:val="single" w:sz="4" w:space="0" w:color="000000"/>
              <w:right w:val="single" w:sz="4" w:space="0" w:color="000000"/>
            </w:tcBorders>
            <w:shd w:val="clear" w:color="auto" w:fill="auto"/>
            <w:noWrap/>
            <w:vAlign w:val="center"/>
          </w:tcPr>
          <w:p w:rsidR="009A4C39" w:rsidRPr="009A4C39" w:rsidRDefault="009A4C39" w:rsidP="009A4C39">
            <w:pPr>
              <w:jc w:val="center"/>
              <w:rPr>
                <w:rFonts w:ascii="Arial" w:hAnsi="Arial" w:cs="Arial"/>
                <w:sz w:val="20"/>
                <w:szCs w:val="20"/>
              </w:rPr>
            </w:pPr>
          </w:p>
        </w:tc>
        <w:tc>
          <w:tcPr>
            <w:tcW w:w="1565" w:type="dxa"/>
            <w:tcBorders>
              <w:top w:val="nil"/>
              <w:left w:val="nil"/>
              <w:bottom w:val="single" w:sz="4" w:space="0" w:color="000000"/>
              <w:right w:val="single" w:sz="4" w:space="0" w:color="000000"/>
            </w:tcBorders>
            <w:shd w:val="clear" w:color="auto" w:fill="auto"/>
            <w:noWrap/>
            <w:vAlign w:val="center"/>
          </w:tcPr>
          <w:p w:rsidR="009A4C39" w:rsidRPr="009A4C39" w:rsidRDefault="009A4C39" w:rsidP="009A4C39">
            <w:pPr>
              <w:jc w:val="center"/>
              <w:rPr>
                <w:rFonts w:ascii="Arial" w:hAnsi="Arial" w:cs="Arial"/>
                <w:sz w:val="20"/>
                <w:szCs w:val="20"/>
              </w:rPr>
            </w:pPr>
          </w:p>
        </w:tc>
        <w:tc>
          <w:tcPr>
            <w:tcW w:w="1063" w:type="dxa"/>
            <w:tcBorders>
              <w:top w:val="nil"/>
              <w:left w:val="nil"/>
              <w:bottom w:val="single" w:sz="4" w:space="0" w:color="000000"/>
              <w:right w:val="single" w:sz="4" w:space="0" w:color="000000"/>
            </w:tcBorders>
            <w:shd w:val="clear" w:color="auto" w:fill="auto"/>
            <w:noWrap/>
            <w:vAlign w:val="center"/>
          </w:tcPr>
          <w:p w:rsidR="009A4C39" w:rsidRPr="009A4C39" w:rsidRDefault="009A4C39" w:rsidP="009A4C39">
            <w:pPr>
              <w:jc w:val="center"/>
              <w:rPr>
                <w:rFonts w:ascii="Arial" w:hAnsi="Arial" w:cs="Arial"/>
                <w:sz w:val="20"/>
                <w:szCs w:val="20"/>
              </w:rPr>
            </w:pPr>
          </w:p>
        </w:tc>
        <w:tc>
          <w:tcPr>
            <w:tcW w:w="1408" w:type="dxa"/>
            <w:gridSpan w:val="3"/>
            <w:tcBorders>
              <w:top w:val="nil"/>
              <w:left w:val="nil"/>
              <w:bottom w:val="single" w:sz="4" w:space="0" w:color="000000"/>
              <w:right w:val="single" w:sz="4" w:space="0" w:color="000000"/>
            </w:tcBorders>
            <w:shd w:val="clear" w:color="auto" w:fill="auto"/>
            <w:noWrap/>
            <w:vAlign w:val="center"/>
          </w:tcPr>
          <w:p w:rsidR="009A4C39" w:rsidRPr="009A4C39" w:rsidRDefault="009A4C39" w:rsidP="009A4C39">
            <w:pPr>
              <w:jc w:val="center"/>
              <w:rPr>
                <w:rFonts w:ascii="Arial" w:hAnsi="Arial" w:cs="Arial"/>
                <w:sz w:val="20"/>
                <w:szCs w:val="20"/>
              </w:rPr>
            </w:pPr>
          </w:p>
        </w:tc>
        <w:tc>
          <w:tcPr>
            <w:tcW w:w="1054" w:type="dxa"/>
            <w:gridSpan w:val="4"/>
            <w:tcBorders>
              <w:top w:val="nil"/>
              <w:left w:val="nil"/>
              <w:bottom w:val="single" w:sz="4" w:space="0" w:color="000000"/>
              <w:right w:val="single" w:sz="4" w:space="0" w:color="000000"/>
            </w:tcBorders>
            <w:shd w:val="clear" w:color="auto" w:fill="auto"/>
            <w:noWrap/>
            <w:vAlign w:val="center"/>
          </w:tcPr>
          <w:p w:rsidR="009A4C39" w:rsidRPr="009A4C39" w:rsidRDefault="009A4C39" w:rsidP="009A4C39">
            <w:pPr>
              <w:jc w:val="center"/>
              <w:rPr>
                <w:rFonts w:ascii="Arial" w:hAnsi="Arial" w:cs="Arial"/>
                <w:sz w:val="20"/>
                <w:szCs w:val="20"/>
              </w:rPr>
            </w:pPr>
          </w:p>
        </w:tc>
        <w:tc>
          <w:tcPr>
            <w:tcW w:w="1417" w:type="dxa"/>
            <w:gridSpan w:val="4"/>
            <w:tcBorders>
              <w:top w:val="nil"/>
              <w:left w:val="nil"/>
              <w:bottom w:val="single" w:sz="4" w:space="0" w:color="000000"/>
              <w:right w:val="single" w:sz="4" w:space="0" w:color="000000"/>
            </w:tcBorders>
            <w:shd w:val="clear" w:color="auto" w:fill="auto"/>
            <w:noWrap/>
            <w:vAlign w:val="center"/>
          </w:tcPr>
          <w:p w:rsidR="009A4C39" w:rsidRPr="009A4C39" w:rsidRDefault="009A4C39" w:rsidP="009A4C39">
            <w:pPr>
              <w:jc w:val="center"/>
              <w:rPr>
                <w:rFonts w:ascii="Arial" w:hAnsi="Arial" w:cs="Arial"/>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765"/>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single" w:sz="4" w:space="0" w:color="000000"/>
              <w:bottom w:val="single" w:sz="4" w:space="0" w:color="000000"/>
              <w:right w:val="single" w:sz="4" w:space="0" w:color="000000"/>
            </w:tcBorders>
            <w:shd w:val="clear" w:color="auto" w:fill="auto"/>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 xml:space="preserve">3. Рентабельность продаж по чистой прибыли (величина чистой прибыли в каждом рубле выручки). </w:t>
            </w:r>
          </w:p>
        </w:tc>
        <w:tc>
          <w:tcPr>
            <w:tcW w:w="1494" w:type="dxa"/>
            <w:tcBorders>
              <w:top w:val="nil"/>
              <w:left w:val="nil"/>
              <w:bottom w:val="single" w:sz="4" w:space="0" w:color="000000"/>
              <w:right w:val="single" w:sz="4" w:space="0" w:color="000000"/>
            </w:tcBorders>
            <w:shd w:val="clear" w:color="auto" w:fill="auto"/>
            <w:noWrap/>
            <w:vAlign w:val="center"/>
          </w:tcPr>
          <w:p w:rsidR="009A4C39" w:rsidRPr="009A4C39" w:rsidRDefault="009A4C39" w:rsidP="009A4C39">
            <w:pPr>
              <w:jc w:val="center"/>
              <w:rPr>
                <w:rFonts w:ascii="Arial" w:hAnsi="Arial" w:cs="Arial"/>
                <w:sz w:val="20"/>
                <w:szCs w:val="20"/>
              </w:rPr>
            </w:pPr>
          </w:p>
        </w:tc>
        <w:tc>
          <w:tcPr>
            <w:tcW w:w="1498" w:type="dxa"/>
            <w:tcBorders>
              <w:top w:val="nil"/>
              <w:left w:val="nil"/>
              <w:bottom w:val="single" w:sz="4" w:space="0" w:color="000000"/>
              <w:right w:val="single" w:sz="4" w:space="0" w:color="000000"/>
            </w:tcBorders>
            <w:shd w:val="clear" w:color="auto" w:fill="auto"/>
            <w:noWrap/>
            <w:vAlign w:val="center"/>
          </w:tcPr>
          <w:p w:rsidR="009A4C39" w:rsidRPr="009A4C39" w:rsidRDefault="009A4C39" w:rsidP="009A4C39">
            <w:pPr>
              <w:jc w:val="center"/>
              <w:rPr>
                <w:rFonts w:ascii="Arial" w:hAnsi="Arial" w:cs="Arial"/>
                <w:sz w:val="20"/>
                <w:szCs w:val="20"/>
              </w:rPr>
            </w:pPr>
          </w:p>
        </w:tc>
        <w:tc>
          <w:tcPr>
            <w:tcW w:w="1565" w:type="dxa"/>
            <w:tcBorders>
              <w:top w:val="nil"/>
              <w:left w:val="nil"/>
              <w:bottom w:val="single" w:sz="4" w:space="0" w:color="000000"/>
              <w:right w:val="single" w:sz="4" w:space="0" w:color="000000"/>
            </w:tcBorders>
            <w:shd w:val="clear" w:color="auto" w:fill="auto"/>
            <w:noWrap/>
            <w:vAlign w:val="center"/>
          </w:tcPr>
          <w:p w:rsidR="009A4C39" w:rsidRPr="009A4C39" w:rsidRDefault="009A4C39" w:rsidP="009A4C39">
            <w:pPr>
              <w:jc w:val="center"/>
              <w:rPr>
                <w:rFonts w:ascii="Arial" w:hAnsi="Arial" w:cs="Arial"/>
                <w:sz w:val="20"/>
                <w:szCs w:val="20"/>
              </w:rPr>
            </w:pPr>
          </w:p>
        </w:tc>
        <w:tc>
          <w:tcPr>
            <w:tcW w:w="1063" w:type="dxa"/>
            <w:tcBorders>
              <w:top w:val="nil"/>
              <w:left w:val="nil"/>
              <w:bottom w:val="single" w:sz="4" w:space="0" w:color="000000"/>
              <w:right w:val="single" w:sz="4" w:space="0" w:color="000000"/>
            </w:tcBorders>
            <w:shd w:val="clear" w:color="auto" w:fill="auto"/>
            <w:noWrap/>
            <w:vAlign w:val="center"/>
          </w:tcPr>
          <w:p w:rsidR="009A4C39" w:rsidRPr="009A4C39" w:rsidRDefault="009A4C39" w:rsidP="009A4C39">
            <w:pPr>
              <w:jc w:val="center"/>
              <w:rPr>
                <w:rFonts w:ascii="Arial" w:hAnsi="Arial" w:cs="Arial"/>
                <w:sz w:val="20"/>
                <w:szCs w:val="20"/>
              </w:rPr>
            </w:pPr>
          </w:p>
        </w:tc>
        <w:tc>
          <w:tcPr>
            <w:tcW w:w="1408" w:type="dxa"/>
            <w:gridSpan w:val="3"/>
            <w:tcBorders>
              <w:top w:val="nil"/>
              <w:left w:val="nil"/>
              <w:bottom w:val="single" w:sz="4" w:space="0" w:color="000000"/>
              <w:right w:val="single" w:sz="4" w:space="0" w:color="000000"/>
            </w:tcBorders>
            <w:shd w:val="clear" w:color="auto" w:fill="auto"/>
            <w:noWrap/>
            <w:vAlign w:val="center"/>
          </w:tcPr>
          <w:p w:rsidR="009A4C39" w:rsidRPr="009A4C39" w:rsidRDefault="009A4C39" w:rsidP="009A4C39">
            <w:pPr>
              <w:jc w:val="center"/>
              <w:rPr>
                <w:rFonts w:ascii="Arial" w:hAnsi="Arial" w:cs="Arial"/>
                <w:sz w:val="20"/>
                <w:szCs w:val="20"/>
              </w:rPr>
            </w:pPr>
          </w:p>
        </w:tc>
        <w:tc>
          <w:tcPr>
            <w:tcW w:w="1054" w:type="dxa"/>
            <w:gridSpan w:val="4"/>
            <w:tcBorders>
              <w:top w:val="nil"/>
              <w:left w:val="nil"/>
              <w:bottom w:val="single" w:sz="4" w:space="0" w:color="000000"/>
              <w:right w:val="single" w:sz="4" w:space="0" w:color="000000"/>
            </w:tcBorders>
            <w:shd w:val="clear" w:color="auto" w:fill="auto"/>
            <w:noWrap/>
            <w:vAlign w:val="center"/>
          </w:tcPr>
          <w:p w:rsidR="009A4C39" w:rsidRPr="009A4C39" w:rsidRDefault="009A4C39" w:rsidP="009A4C39">
            <w:pPr>
              <w:jc w:val="center"/>
              <w:rPr>
                <w:rFonts w:ascii="Arial" w:hAnsi="Arial" w:cs="Arial"/>
                <w:sz w:val="20"/>
                <w:szCs w:val="20"/>
              </w:rPr>
            </w:pPr>
          </w:p>
        </w:tc>
        <w:tc>
          <w:tcPr>
            <w:tcW w:w="1417" w:type="dxa"/>
            <w:gridSpan w:val="4"/>
            <w:tcBorders>
              <w:top w:val="nil"/>
              <w:left w:val="nil"/>
              <w:bottom w:val="single" w:sz="4" w:space="0" w:color="000000"/>
              <w:right w:val="single" w:sz="4" w:space="0" w:color="000000"/>
            </w:tcBorders>
            <w:shd w:val="clear" w:color="auto" w:fill="auto"/>
            <w:noWrap/>
            <w:vAlign w:val="center"/>
          </w:tcPr>
          <w:p w:rsidR="009A4C39" w:rsidRPr="009A4C39" w:rsidRDefault="009A4C39" w:rsidP="009A4C39">
            <w:pPr>
              <w:jc w:val="center"/>
              <w:rPr>
                <w:rFonts w:ascii="Arial" w:hAnsi="Arial" w:cs="Arial"/>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765"/>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single" w:sz="4" w:space="0" w:color="000000"/>
              <w:bottom w:val="nil"/>
              <w:right w:val="single" w:sz="4" w:space="0" w:color="000000"/>
            </w:tcBorders>
            <w:shd w:val="clear" w:color="auto" w:fill="auto"/>
            <w:hideMark/>
          </w:tcPr>
          <w:p w:rsidR="009A4C39" w:rsidRPr="009A4C39" w:rsidRDefault="009A4C39" w:rsidP="009A4C39">
            <w:pPr>
              <w:rPr>
                <w:rFonts w:ascii="Arial" w:hAnsi="Arial" w:cs="Arial"/>
                <w:i/>
                <w:iCs/>
                <w:color w:val="000000"/>
                <w:sz w:val="20"/>
                <w:szCs w:val="20"/>
              </w:rPr>
            </w:pPr>
            <w:r w:rsidRPr="009A4C39">
              <w:rPr>
                <w:rFonts w:ascii="Arial" w:hAnsi="Arial" w:cs="Arial"/>
                <w:i/>
                <w:iCs/>
                <w:color w:val="000000"/>
                <w:sz w:val="20"/>
                <w:szCs w:val="20"/>
              </w:rPr>
              <w:t>Прибыль от продаж на рубль, вложенный в производство и реализацию продукции (работ, услуг)</w:t>
            </w:r>
          </w:p>
        </w:tc>
        <w:tc>
          <w:tcPr>
            <w:tcW w:w="1494" w:type="dxa"/>
            <w:tcBorders>
              <w:top w:val="nil"/>
              <w:left w:val="nil"/>
              <w:bottom w:val="single" w:sz="4" w:space="0" w:color="000000"/>
              <w:right w:val="single" w:sz="4" w:space="0" w:color="000000"/>
            </w:tcBorders>
            <w:shd w:val="clear" w:color="auto" w:fill="auto"/>
            <w:noWrap/>
            <w:vAlign w:val="center"/>
          </w:tcPr>
          <w:p w:rsidR="009A4C39" w:rsidRPr="009A4C39" w:rsidRDefault="009A4C39" w:rsidP="009A4C39">
            <w:pPr>
              <w:jc w:val="center"/>
              <w:rPr>
                <w:rFonts w:ascii="Arial" w:hAnsi="Arial" w:cs="Arial"/>
                <w:sz w:val="20"/>
                <w:szCs w:val="20"/>
              </w:rPr>
            </w:pPr>
          </w:p>
        </w:tc>
        <w:tc>
          <w:tcPr>
            <w:tcW w:w="1498" w:type="dxa"/>
            <w:tcBorders>
              <w:top w:val="nil"/>
              <w:left w:val="nil"/>
              <w:bottom w:val="single" w:sz="4" w:space="0" w:color="000000"/>
              <w:right w:val="single" w:sz="4" w:space="0" w:color="000000"/>
            </w:tcBorders>
            <w:shd w:val="clear" w:color="auto" w:fill="auto"/>
            <w:noWrap/>
            <w:vAlign w:val="center"/>
          </w:tcPr>
          <w:p w:rsidR="009A4C39" w:rsidRPr="009A4C39" w:rsidRDefault="009A4C39" w:rsidP="009A4C39">
            <w:pPr>
              <w:jc w:val="center"/>
              <w:rPr>
                <w:rFonts w:ascii="Arial" w:hAnsi="Arial" w:cs="Arial"/>
                <w:sz w:val="20"/>
                <w:szCs w:val="20"/>
              </w:rPr>
            </w:pPr>
          </w:p>
        </w:tc>
        <w:tc>
          <w:tcPr>
            <w:tcW w:w="1565" w:type="dxa"/>
            <w:tcBorders>
              <w:top w:val="nil"/>
              <w:left w:val="nil"/>
              <w:bottom w:val="single" w:sz="4" w:space="0" w:color="000000"/>
              <w:right w:val="single" w:sz="4" w:space="0" w:color="000000"/>
            </w:tcBorders>
            <w:shd w:val="clear" w:color="auto" w:fill="auto"/>
            <w:noWrap/>
            <w:vAlign w:val="center"/>
          </w:tcPr>
          <w:p w:rsidR="009A4C39" w:rsidRPr="009A4C39" w:rsidRDefault="009A4C39" w:rsidP="009A4C39">
            <w:pPr>
              <w:jc w:val="center"/>
              <w:rPr>
                <w:rFonts w:ascii="Arial" w:hAnsi="Arial" w:cs="Arial"/>
                <w:sz w:val="20"/>
                <w:szCs w:val="20"/>
              </w:rPr>
            </w:pPr>
          </w:p>
        </w:tc>
        <w:tc>
          <w:tcPr>
            <w:tcW w:w="1063" w:type="dxa"/>
            <w:tcBorders>
              <w:top w:val="nil"/>
              <w:left w:val="nil"/>
              <w:bottom w:val="single" w:sz="4" w:space="0" w:color="000000"/>
              <w:right w:val="single" w:sz="4" w:space="0" w:color="000000"/>
            </w:tcBorders>
            <w:shd w:val="clear" w:color="auto" w:fill="auto"/>
            <w:noWrap/>
            <w:vAlign w:val="center"/>
          </w:tcPr>
          <w:p w:rsidR="009A4C39" w:rsidRPr="009A4C39" w:rsidRDefault="009A4C39" w:rsidP="009A4C39">
            <w:pPr>
              <w:jc w:val="center"/>
              <w:rPr>
                <w:rFonts w:ascii="Arial" w:hAnsi="Arial" w:cs="Arial"/>
                <w:sz w:val="20"/>
                <w:szCs w:val="20"/>
              </w:rPr>
            </w:pPr>
          </w:p>
        </w:tc>
        <w:tc>
          <w:tcPr>
            <w:tcW w:w="1408" w:type="dxa"/>
            <w:gridSpan w:val="3"/>
            <w:tcBorders>
              <w:top w:val="nil"/>
              <w:left w:val="nil"/>
              <w:bottom w:val="single" w:sz="4" w:space="0" w:color="000000"/>
              <w:right w:val="single" w:sz="4" w:space="0" w:color="000000"/>
            </w:tcBorders>
            <w:shd w:val="clear" w:color="auto" w:fill="auto"/>
            <w:noWrap/>
            <w:vAlign w:val="center"/>
          </w:tcPr>
          <w:p w:rsidR="009A4C39" w:rsidRPr="009A4C39" w:rsidRDefault="009A4C39" w:rsidP="009A4C39">
            <w:pPr>
              <w:jc w:val="center"/>
              <w:rPr>
                <w:rFonts w:ascii="Arial" w:hAnsi="Arial" w:cs="Arial"/>
                <w:sz w:val="20"/>
                <w:szCs w:val="20"/>
              </w:rPr>
            </w:pPr>
          </w:p>
        </w:tc>
        <w:tc>
          <w:tcPr>
            <w:tcW w:w="1054" w:type="dxa"/>
            <w:gridSpan w:val="4"/>
            <w:tcBorders>
              <w:top w:val="nil"/>
              <w:left w:val="nil"/>
              <w:bottom w:val="single" w:sz="4" w:space="0" w:color="000000"/>
              <w:right w:val="single" w:sz="4" w:space="0" w:color="000000"/>
            </w:tcBorders>
            <w:shd w:val="clear" w:color="auto" w:fill="auto"/>
            <w:noWrap/>
            <w:vAlign w:val="center"/>
          </w:tcPr>
          <w:p w:rsidR="009A4C39" w:rsidRPr="009A4C39" w:rsidRDefault="009A4C39" w:rsidP="009A4C39">
            <w:pPr>
              <w:jc w:val="center"/>
              <w:rPr>
                <w:rFonts w:ascii="Arial" w:hAnsi="Arial" w:cs="Arial"/>
                <w:sz w:val="20"/>
                <w:szCs w:val="20"/>
              </w:rPr>
            </w:pPr>
          </w:p>
        </w:tc>
        <w:tc>
          <w:tcPr>
            <w:tcW w:w="1417" w:type="dxa"/>
            <w:gridSpan w:val="4"/>
            <w:tcBorders>
              <w:top w:val="nil"/>
              <w:left w:val="nil"/>
              <w:bottom w:val="single" w:sz="4" w:space="0" w:color="000000"/>
              <w:right w:val="single" w:sz="4" w:space="0" w:color="000000"/>
            </w:tcBorders>
            <w:shd w:val="clear" w:color="auto" w:fill="auto"/>
            <w:noWrap/>
            <w:vAlign w:val="center"/>
          </w:tcPr>
          <w:p w:rsidR="009A4C39" w:rsidRPr="009A4C39" w:rsidRDefault="009A4C39" w:rsidP="009A4C39">
            <w:pPr>
              <w:jc w:val="center"/>
              <w:rPr>
                <w:rFonts w:ascii="Arial" w:hAnsi="Arial" w:cs="Arial"/>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51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single" w:sz="4" w:space="0" w:color="000000"/>
              <w:left w:val="single" w:sz="4" w:space="0" w:color="000000"/>
              <w:bottom w:val="single" w:sz="4" w:space="0" w:color="000000"/>
              <w:right w:val="single" w:sz="4" w:space="0" w:color="000000"/>
            </w:tcBorders>
            <w:shd w:val="clear" w:color="auto" w:fill="auto"/>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 xml:space="preserve">Коэффициент покрытия процентов к уплате (ICR), коэфф. </w:t>
            </w:r>
          </w:p>
        </w:tc>
        <w:tc>
          <w:tcPr>
            <w:tcW w:w="1494" w:type="dxa"/>
            <w:tcBorders>
              <w:top w:val="nil"/>
              <w:left w:val="nil"/>
              <w:bottom w:val="single" w:sz="4" w:space="0" w:color="000000"/>
              <w:right w:val="single" w:sz="4" w:space="0" w:color="000000"/>
            </w:tcBorders>
            <w:shd w:val="clear" w:color="auto" w:fill="auto"/>
            <w:noWrap/>
            <w:vAlign w:val="center"/>
          </w:tcPr>
          <w:p w:rsidR="009A4C39" w:rsidRPr="009A4C39" w:rsidRDefault="009A4C39" w:rsidP="009A4C39">
            <w:pPr>
              <w:jc w:val="center"/>
              <w:rPr>
                <w:rFonts w:ascii="Arial" w:hAnsi="Arial" w:cs="Arial"/>
                <w:sz w:val="20"/>
                <w:szCs w:val="20"/>
              </w:rPr>
            </w:pPr>
          </w:p>
        </w:tc>
        <w:tc>
          <w:tcPr>
            <w:tcW w:w="1498" w:type="dxa"/>
            <w:tcBorders>
              <w:top w:val="nil"/>
              <w:left w:val="nil"/>
              <w:bottom w:val="single" w:sz="4" w:space="0" w:color="000000"/>
              <w:right w:val="single" w:sz="4" w:space="0" w:color="000000"/>
            </w:tcBorders>
            <w:shd w:val="clear" w:color="auto" w:fill="auto"/>
            <w:noWrap/>
            <w:vAlign w:val="center"/>
          </w:tcPr>
          <w:p w:rsidR="009A4C39" w:rsidRPr="009A4C39" w:rsidRDefault="009A4C39" w:rsidP="009A4C39">
            <w:pPr>
              <w:jc w:val="center"/>
              <w:rPr>
                <w:rFonts w:ascii="Arial" w:hAnsi="Arial" w:cs="Arial"/>
                <w:sz w:val="20"/>
                <w:szCs w:val="20"/>
              </w:rPr>
            </w:pPr>
          </w:p>
        </w:tc>
        <w:tc>
          <w:tcPr>
            <w:tcW w:w="1565" w:type="dxa"/>
            <w:tcBorders>
              <w:top w:val="nil"/>
              <w:left w:val="nil"/>
              <w:bottom w:val="single" w:sz="4" w:space="0" w:color="000000"/>
              <w:right w:val="single" w:sz="4" w:space="0" w:color="000000"/>
            </w:tcBorders>
            <w:shd w:val="clear" w:color="auto" w:fill="auto"/>
            <w:noWrap/>
            <w:vAlign w:val="center"/>
          </w:tcPr>
          <w:p w:rsidR="009A4C39" w:rsidRPr="009A4C39" w:rsidRDefault="009A4C39" w:rsidP="009A4C39">
            <w:pPr>
              <w:jc w:val="center"/>
              <w:rPr>
                <w:rFonts w:ascii="Arial" w:hAnsi="Arial" w:cs="Arial"/>
                <w:sz w:val="20"/>
                <w:szCs w:val="20"/>
              </w:rPr>
            </w:pPr>
          </w:p>
        </w:tc>
        <w:tc>
          <w:tcPr>
            <w:tcW w:w="1063" w:type="dxa"/>
            <w:tcBorders>
              <w:top w:val="nil"/>
              <w:left w:val="nil"/>
              <w:bottom w:val="single" w:sz="4" w:space="0" w:color="000000"/>
              <w:right w:val="single" w:sz="4" w:space="0" w:color="000000"/>
            </w:tcBorders>
            <w:shd w:val="clear" w:color="auto" w:fill="auto"/>
            <w:noWrap/>
            <w:vAlign w:val="center"/>
          </w:tcPr>
          <w:p w:rsidR="009A4C39" w:rsidRPr="009A4C39" w:rsidRDefault="009A4C39" w:rsidP="009A4C39">
            <w:pPr>
              <w:jc w:val="center"/>
              <w:rPr>
                <w:rFonts w:ascii="Arial" w:hAnsi="Arial" w:cs="Arial"/>
                <w:sz w:val="20"/>
                <w:szCs w:val="20"/>
              </w:rPr>
            </w:pPr>
          </w:p>
        </w:tc>
        <w:tc>
          <w:tcPr>
            <w:tcW w:w="1408" w:type="dxa"/>
            <w:gridSpan w:val="3"/>
            <w:tcBorders>
              <w:top w:val="nil"/>
              <w:left w:val="nil"/>
              <w:bottom w:val="single" w:sz="4" w:space="0" w:color="000000"/>
              <w:right w:val="single" w:sz="4" w:space="0" w:color="000000"/>
            </w:tcBorders>
            <w:shd w:val="clear" w:color="auto" w:fill="auto"/>
            <w:noWrap/>
            <w:vAlign w:val="center"/>
          </w:tcPr>
          <w:p w:rsidR="009A4C39" w:rsidRPr="009A4C39" w:rsidRDefault="009A4C39" w:rsidP="009A4C39">
            <w:pPr>
              <w:jc w:val="center"/>
              <w:rPr>
                <w:rFonts w:ascii="Arial" w:hAnsi="Arial" w:cs="Arial"/>
                <w:sz w:val="20"/>
                <w:szCs w:val="20"/>
              </w:rPr>
            </w:pPr>
          </w:p>
        </w:tc>
        <w:tc>
          <w:tcPr>
            <w:tcW w:w="1054" w:type="dxa"/>
            <w:gridSpan w:val="4"/>
            <w:tcBorders>
              <w:top w:val="nil"/>
              <w:left w:val="nil"/>
              <w:bottom w:val="single" w:sz="4" w:space="0" w:color="000000"/>
              <w:right w:val="single" w:sz="4" w:space="0" w:color="000000"/>
            </w:tcBorders>
            <w:shd w:val="clear" w:color="auto" w:fill="auto"/>
            <w:noWrap/>
            <w:vAlign w:val="center"/>
          </w:tcPr>
          <w:p w:rsidR="009A4C39" w:rsidRPr="009A4C39" w:rsidRDefault="009A4C39" w:rsidP="009A4C39">
            <w:pPr>
              <w:jc w:val="center"/>
              <w:rPr>
                <w:rFonts w:ascii="Arial" w:hAnsi="Arial" w:cs="Arial"/>
                <w:sz w:val="20"/>
                <w:szCs w:val="20"/>
              </w:rPr>
            </w:pPr>
          </w:p>
        </w:tc>
        <w:tc>
          <w:tcPr>
            <w:tcW w:w="1417" w:type="dxa"/>
            <w:gridSpan w:val="4"/>
            <w:tcBorders>
              <w:top w:val="nil"/>
              <w:left w:val="nil"/>
              <w:bottom w:val="single" w:sz="4" w:space="0" w:color="000000"/>
              <w:right w:val="single" w:sz="4" w:space="0" w:color="000000"/>
            </w:tcBorders>
            <w:shd w:val="clear" w:color="auto" w:fill="auto"/>
            <w:noWrap/>
            <w:vAlign w:val="center"/>
          </w:tcPr>
          <w:p w:rsidR="009A4C39" w:rsidRPr="009A4C39" w:rsidRDefault="009A4C39" w:rsidP="009A4C39">
            <w:pPr>
              <w:jc w:val="center"/>
              <w:rPr>
                <w:rFonts w:ascii="Arial" w:hAnsi="Arial" w:cs="Arial"/>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8"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565"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63"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54"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8"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565"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63"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54"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8"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565"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63"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54"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gridAfter w:val="2"/>
          <w:wAfter w:w="240" w:type="dxa"/>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Наименование показателя</w:t>
            </w:r>
          </w:p>
        </w:tc>
        <w:tc>
          <w:tcPr>
            <w:tcW w:w="11203" w:type="dxa"/>
            <w:gridSpan w:val="16"/>
            <w:tcBorders>
              <w:top w:val="single" w:sz="4" w:space="0" w:color="auto"/>
              <w:left w:val="nil"/>
              <w:bottom w:val="single" w:sz="4" w:space="0" w:color="auto"/>
              <w:right w:val="single" w:sz="4" w:space="0" w:color="auto"/>
            </w:tcBorders>
            <w:shd w:val="clear" w:color="000000" w:fill="FFFFFF"/>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Значения</w:t>
            </w:r>
          </w:p>
        </w:tc>
      </w:tr>
      <w:tr w:rsidR="009A4C39" w:rsidRPr="009A4C39" w:rsidTr="00006B10">
        <w:trPr>
          <w:gridAfter w:val="2"/>
          <w:wAfter w:w="240" w:type="dxa"/>
          <w:trHeight w:val="315"/>
        </w:trPr>
        <w:tc>
          <w:tcPr>
            <w:tcW w:w="83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Calibri" w:hAnsi="Calibri" w:cs="Calibri"/>
                <w:color w:val="000000"/>
                <w:sz w:val="22"/>
                <w:szCs w:val="22"/>
              </w:rPr>
            </w:pPr>
          </w:p>
        </w:tc>
        <w:tc>
          <w:tcPr>
            <w:tcW w:w="15187" w:type="dxa"/>
            <w:gridSpan w:val="17"/>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9A4C39" w:rsidRPr="009A4C39" w:rsidRDefault="009A4C39" w:rsidP="009A4C39">
            <w:pPr>
              <w:jc w:val="center"/>
              <w:rPr>
                <w:rFonts w:ascii="Calibri" w:hAnsi="Calibri" w:cs="Calibri"/>
                <w:b/>
                <w:bCs/>
                <w:color w:val="000000"/>
              </w:rPr>
            </w:pPr>
            <w:r w:rsidRPr="009A4C39">
              <w:rPr>
                <w:rFonts w:ascii="Calibri" w:hAnsi="Calibri" w:cs="Calibri"/>
                <w:b/>
                <w:bCs/>
                <w:color w:val="000000"/>
              </w:rPr>
              <w:t>4.1 Анализ рентабельности капитала</w:t>
            </w:r>
          </w:p>
        </w:tc>
      </w:tr>
      <w:tr w:rsidR="009A4C39" w:rsidRPr="009A4C39" w:rsidTr="00006B10">
        <w:trPr>
          <w:gridAfter w:val="2"/>
          <w:wAfter w:w="240" w:type="dxa"/>
          <w:trHeight w:val="600"/>
        </w:trPr>
        <w:tc>
          <w:tcPr>
            <w:tcW w:w="83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Calibri" w:hAnsi="Calibri" w:cs="Calibri"/>
                <w:b/>
                <w:bCs/>
                <w:color w:val="000000"/>
              </w:rPr>
            </w:pPr>
          </w:p>
        </w:tc>
        <w:tc>
          <w:tcPr>
            <w:tcW w:w="3984" w:type="dxa"/>
            <w:tcBorders>
              <w:top w:val="nil"/>
              <w:left w:val="single" w:sz="4" w:space="0" w:color="auto"/>
              <w:bottom w:val="single" w:sz="4" w:space="0" w:color="auto"/>
              <w:right w:val="single" w:sz="4" w:space="0" w:color="auto"/>
            </w:tcBorders>
            <w:shd w:val="clear" w:color="000000" w:fill="D9E1F2"/>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 xml:space="preserve">Показатель собственных оборотных средств (СОС) </w:t>
            </w:r>
          </w:p>
        </w:tc>
        <w:tc>
          <w:tcPr>
            <w:tcW w:w="1494" w:type="dxa"/>
            <w:tcBorders>
              <w:top w:val="nil"/>
              <w:left w:val="nil"/>
              <w:bottom w:val="single" w:sz="4" w:space="0" w:color="auto"/>
              <w:right w:val="single" w:sz="4" w:space="0" w:color="auto"/>
            </w:tcBorders>
            <w:shd w:val="clear" w:color="000000" w:fill="D9E1F2"/>
            <w:vAlign w:val="center"/>
          </w:tcPr>
          <w:p w:rsidR="009A4C39" w:rsidRPr="009A4C39" w:rsidRDefault="009A4C39" w:rsidP="009A4C39">
            <w:pPr>
              <w:jc w:val="center"/>
              <w:rPr>
                <w:rFonts w:ascii="Calibri" w:hAnsi="Calibri" w:cs="Calibri"/>
                <w:color w:val="000000"/>
                <w:sz w:val="22"/>
                <w:szCs w:val="22"/>
              </w:rPr>
            </w:pPr>
          </w:p>
        </w:tc>
        <w:tc>
          <w:tcPr>
            <w:tcW w:w="1498" w:type="dxa"/>
            <w:tcBorders>
              <w:top w:val="nil"/>
              <w:left w:val="nil"/>
              <w:bottom w:val="single" w:sz="4" w:space="0" w:color="auto"/>
              <w:right w:val="single" w:sz="4" w:space="0" w:color="auto"/>
            </w:tcBorders>
            <w:shd w:val="clear" w:color="000000" w:fill="D9E1F2"/>
            <w:vAlign w:val="center"/>
          </w:tcPr>
          <w:p w:rsidR="009A4C39" w:rsidRPr="009A4C39" w:rsidRDefault="009A4C39" w:rsidP="009A4C39">
            <w:pPr>
              <w:jc w:val="center"/>
              <w:rPr>
                <w:rFonts w:ascii="Calibri" w:hAnsi="Calibri" w:cs="Calibri"/>
                <w:color w:val="000000"/>
                <w:sz w:val="22"/>
                <w:szCs w:val="22"/>
              </w:rPr>
            </w:pPr>
          </w:p>
        </w:tc>
        <w:tc>
          <w:tcPr>
            <w:tcW w:w="1565" w:type="dxa"/>
            <w:tcBorders>
              <w:top w:val="nil"/>
              <w:left w:val="nil"/>
              <w:bottom w:val="single" w:sz="4" w:space="0" w:color="auto"/>
              <w:right w:val="single" w:sz="4" w:space="0" w:color="auto"/>
            </w:tcBorders>
            <w:shd w:val="clear" w:color="000000" w:fill="D9E1F2"/>
            <w:vAlign w:val="center"/>
          </w:tcPr>
          <w:p w:rsidR="009A4C39" w:rsidRPr="009A4C39" w:rsidRDefault="009A4C39" w:rsidP="009A4C39">
            <w:pPr>
              <w:jc w:val="center"/>
              <w:rPr>
                <w:rFonts w:ascii="Calibri" w:hAnsi="Calibri" w:cs="Calibri"/>
                <w:color w:val="000000"/>
                <w:sz w:val="22"/>
                <w:szCs w:val="22"/>
              </w:rPr>
            </w:pPr>
          </w:p>
        </w:tc>
        <w:tc>
          <w:tcPr>
            <w:tcW w:w="1063" w:type="dxa"/>
            <w:tcBorders>
              <w:top w:val="nil"/>
              <w:left w:val="nil"/>
              <w:bottom w:val="single" w:sz="4" w:space="0" w:color="auto"/>
              <w:right w:val="single" w:sz="4" w:space="0" w:color="auto"/>
            </w:tcBorders>
            <w:shd w:val="clear" w:color="000000" w:fill="D9E1F2"/>
            <w:vAlign w:val="center"/>
          </w:tcPr>
          <w:p w:rsidR="009A4C39" w:rsidRPr="009A4C39" w:rsidRDefault="009A4C39" w:rsidP="009A4C39">
            <w:pPr>
              <w:jc w:val="center"/>
              <w:rPr>
                <w:rFonts w:ascii="Calibri" w:hAnsi="Calibri" w:cs="Calibri"/>
                <w:color w:val="000000"/>
                <w:sz w:val="22"/>
                <w:szCs w:val="22"/>
              </w:rPr>
            </w:pPr>
          </w:p>
        </w:tc>
        <w:tc>
          <w:tcPr>
            <w:tcW w:w="1408" w:type="dxa"/>
            <w:gridSpan w:val="3"/>
            <w:tcBorders>
              <w:top w:val="nil"/>
              <w:left w:val="nil"/>
              <w:bottom w:val="single" w:sz="4" w:space="0" w:color="auto"/>
              <w:right w:val="single" w:sz="4" w:space="0" w:color="auto"/>
            </w:tcBorders>
            <w:shd w:val="clear" w:color="000000" w:fill="D9E1F2"/>
            <w:vAlign w:val="center"/>
          </w:tcPr>
          <w:p w:rsidR="009A4C39" w:rsidRPr="009A4C39" w:rsidRDefault="009A4C39" w:rsidP="009A4C39">
            <w:pPr>
              <w:jc w:val="center"/>
              <w:rPr>
                <w:rFonts w:ascii="Calibri" w:hAnsi="Calibri" w:cs="Calibri"/>
                <w:color w:val="000000"/>
                <w:sz w:val="22"/>
                <w:szCs w:val="22"/>
              </w:rPr>
            </w:pPr>
          </w:p>
        </w:tc>
        <w:tc>
          <w:tcPr>
            <w:tcW w:w="1054" w:type="dxa"/>
            <w:gridSpan w:val="4"/>
            <w:tcBorders>
              <w:top w:val="nil"/>
              <w:left w:val="nil"/>
              <w:bottom w:val="single" w:sz="4" w:space="0" w:color="auto"/>
              <w:right w:val="single" w:sz="4" w:space="0" w:color="auto"/>
            </w:tcBorders>
            <w:shd w:val="clear" w:color="000000" w:fill="D9E1F2"/>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Изменение показателя</w:t>
            </w:r>
          </w:p>
        </w:tc>
        <w:tc>
          <w:tcPr>
            <w:tcW w:w="3121" w:type="dxa"/>
            <w:gridSpan w:val="5"/>
            <w:tcBorders>
              <w:top w:val="single" w:sz="4" w:space="0" w:color="auto"/>
              <w:left w:val="nil"/>
              <w:bottom w:val="single" w:sz="4" w:space="0" w:color="auto"/>
              <w:right w:val="single" w:sz="4" w:space="0" w:color="auto"/>
            </w:tcBorders>
            <w:shd w:val="clear" w:color="000000" w:fill="D9E1F2"/>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Изменение показателя</w:t>
            </w:r>
          </w:p>
        </w:tc>
      </w:tr>
      <w:tr w:rsidR="009A4C39" w:rsidRPr="009A4C39" w:rsidTr="00006B10">
        <w:trPr>
          <w:gridAfter w:val="2"/>
          <w:wAfter w:w="240" w:type="dxa"/>
          <w:trHeight w:val="1245"/>
        </w:trPr>
        <w:tc>
          <w:tcPr>
            <w:tcW w:w="83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Calibri" w:hAnsi="Calibri" w:cs="Calibri"/>
                <w:color w:val="000000"/>
                <w:sz w:val="22"/>
                <w:szCs w:val="22"/>
              </w:rPr>
            </w:pPr>
          </w:p>
        </w:tc>
        <w:tc>
          <w:tcPr>
            <w:tcW w:w="3984" w:type="dxa"/>
            <w:tcBorders>
              <w:top w:val="nil"/>
              <w:left w:val="single" w:sz="4" w:space="0" w:color="auto"/>
              <w:bottom w:val="single" w:sz="4" w:space="0" w:color="auto"/>
              <w:right w:val="single" w:sz="4" w:space="0" w:color="auto"/>
            </w:tcBorders>
            <w:shd w:val="clear" w:color="auto" w:fill="auto"/>
            <w:vAlign w:val="center"/>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Рентабельность собственного капитала (ROE)</w:t>
            </w:r>
          </w:p>
        </w:tc>
        <w:tc>
          <w:tcPr>
            <w:tcW w:w="1494"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49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56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063"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408" w:type="dxa"/>
            <w:gridSpan w:val="3"/>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054" w:type="dxa"/>
            <w:gridSpan w:val="4"/>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3121" w:type="dxa"/>
            <w:gridSpan w:val="5"/>
            <w:tcBorders>
              <w:top w:val="nil"/>
              <w:left w:val="nil"/>
              <w:bottom w:val="single" w:sz="4" w:space="0" w:color="auto"/>
              <w:right w:val="single" w:sz="4" w:space="0" w:color="auto"/>
            </w:tcBorders>
            <w:shd w:val="clear" w:color="auto" w:fill="auto"/>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xml:space="preserve">Отношение чистой прибыли к средней величине собственного капитала. Нормальное значение: 13% и более. </w:t>
            </w:r>
          </w:p>
        </w:tc>
      </w:tr>
      <w:tr w:rsidR="009A4C39" w:rsidRPr="009A4C39" w:rsidTr="00006B10">
        <w:trPr>
          <w:gridAfter w:val="2"/>
          <w:wAfter w:w="240" w:type="dxa"/>
          <w:trHeight w:val="132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rFonts w:ascii="Calibri" w:hAnsi="Calibri" w:cs="Calibri"/>
                <w:color w:val="000000"/>
                <w:sz w:val="22"/>
                <w:szCs w:val="22"/>
              </w:rPr>
            </w:pPr>
          </w:p>
        </w:tc>
        <w:tc>
          <w:tcPr>
            <w:tcW w:w="3984" w:type="dxa"/>
            <w:tcBorders>
              <w:top w:val="nil"/>
              <w:left w:val="single" w:sz="4" w:space="0" w:color="auto"/>
              <w:bottom w:val="single" w:sz="4" w:space="0" w:color="auto"/>
              <w:right w:val="single" w:sz="4" w:space="0" w:color="auto"/>
            </w:tcBorders>
            <w:shd w:val="clear" w:color="auto" w:fill="auto"/>
            <w:vAlign w:val="center"/>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Рентабельность активов (ROA)</w:t>
            </w:r>
          </w:p>
        </w:tc>
        <w:tc>
          <w:tcPr>
            <w:tcW w:w="1494"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49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56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063"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408" w:type="dxa"/>
            <w:gridSpan w:val="3"/>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054" w:type="dxa"/>
            <w:gridSpan w:val="4"/>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3121" w:type="dxa"/>
            <w:gridSpan w:val="5"/>
            <w:tcBorders>
              <w:top w:val="single" w:sz="4" w:space="0" w:color="auto"/>
              <w:left w:val="nil"/>
              <w:bottom w:val="single" w:sz="4" w:space="0" w:color="auto"/>
              <w:right w:val="single" w:sz="4" w:space="0" w:color="auto"/>
            </w:tcBorders>
            <w:shd w:val="clear" w:color="auto" w:fill="auto"/>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Отношение чистой прибыли к средней стоимости активов. Нормальное значение: не менее 4%.</w:t>
            </w:r>
          </w:p>
        </w:tc>
      </w:tr>
      <w:tr w:rsidR="009A4C39" w:rsidRPr="009A4C39" w:rsidTr="00006B10">
        <w:trPr>
          <w:gridAfter w:val="2"/>
          <w:wAfter w:w="240" w:type="dxa"/>
          <w:trHeight w:val="915"/>
        </w:trPr>
        <w:tc>
          <w:tcPr>
            <w:tcW w:w="831" w:type="dxa"/>
            <w:tcBorders>
              <w:top w:val="nil"/>
              <w:left w:val="nil"/>
              <w:bottom w:val="nil"/>
              <w:right w:val="nil"/>
            </w:tcBorders>
            <w:shd w:val="clear" w:color="auto" w:fill="auto"/>
            <w:noWrap/>
            <w:vAlign w:val="bottom"/>
            <w:hideMark/>
          </w:tcPr>
          <w:p w:rsidR="009A4C39" w:rsidRPr="009A4C39" w:rsidRDefault="009A4C39" w:rsidP="009A4C39">
            <w:pPr>
              <w:rPr>
                <w:rFonts w:ascii="Calibri" w:hAnsi="Calibri" w:cs="Calibri"/>
                <w:color w:val="000000"/>
                <w:sz w:val="22"/>
                <w:szCs w:val="22"/>
              </w:rPr>
            </w:pPr>
          </w:p>
        </w:tc>
        <w:tc>
          <w:tcPr>
            <w:tcW w:w="3984" w:type="dxa"/>
            <w:tcBorders>
              <w:top w:val="nil"/>
              <w:left w:val="single" w:sz="4" w:space="0" w:color="auto"/>
              <w:bottom w:val="single" w:sz="4" w:space="0" w:color="auto"/>
              <w:right w:val="single" w:sz="4" w:space="0" w:color="auto"/>
            </w:tcBorders>
            <w:shd w:val="clear" w:color="auto" w:fill="auto"/>
            <w:vAlign w:val="center"/>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 xml:space="preserve">Рентабельность производственных фондов </w:t>
            </w:r>
          </w:p>
        </w:tc>
        <w:tc>
          <w:tcPr>
            <w:tcW w:w="1494"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49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56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063"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408" w:type="dxa"/>
            <w:gridSpan w:val="3"/>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054" w:type="dxa"/>
            <w:gridSpan w:val="4"/>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3121" w:type="dxa"/>
            <w:gridSpan w:val="5"/>
            <w:tcBorders>
              <w:top w:val="single" w:sz="4" w:space="0" w:color="auto"/>
              <w:left w:val="nil"/>
              <w:bottom w:val="single" w:sz="4" w:space="0" w:color="auto"/>
              <w:right w:val="single" w:sz="4" w:space="0" w:color="auto"/>
            </w:tcBorders>
            <w:shd w:val="clear" w:color="auto" w:fill="auto"/>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xml:space="preserve">Отношение прибыли от продаж к средней стоимости основных средств и материально-производственных запасов. </w:t>
            </w:r>
          </w:p>
        </w:tc>
      </w:tr>
      <w:tr w:rsidR="009A4C39" w:rsidRPr="009A4C39" w:rsidTr="00006B10">
        <w:trPr>
          <w:gridAfter w:val="2"/>
          <w:wAfter w:w="240" w:type="dxa"/>
          <w:trHeight w:val="6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rFonts w:ascii="Calibri" w:hAnsi="Calibri" w:cs="Calibri"/>
                <w:color w:val="000000"/>
                <w:sz w:val="22"/>
                <w:szCs w:val="22"/>
              </w:rPr>
            </w:pPr>
          </w:p>
        </w:tc>
        <w:tc>
          <w:tcPr>
            <w:tcW w:w="3984" w:type="dxa"/>
            <w:tcBorders>
              <w:top w:val="nil"/>
              <w:left w:val="single" w:sz="4" w:space="0" w:color="auto"/>
              <w:bottom w:val="single" w:sz="4" w:space="0" w:color="auto"/>
              <w:right w:val="single" w:sz="4" w:space="0" w:color="auto"/>
            </w:tcBorders>
            <w:shd w:val="clear" w:color="auto" w:fill="auto"/>
            <w:vAlign w:val="center"/>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Фондоотдача, коэфф.</w:t>
            </w:r>
          </w:p>
        </w:tc>
        <w:tc>
          <w:tcPr>
            <w:tcW w:w="1494"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49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56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063"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408" w:type="dxa"/>
            <w:gridSpan w:val="3"/>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054" w:type="dxa"/>
            <w:gridSpan w:val="4"/>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3121" w:type="dxa"/>
            <w:gridSpan w:val="5"/>
            <w:tcBorders>
              <w:top w:val="single" w:sz="4" w:space="0" w:color="auto"/>
              <w:left w:val="nil"/>
              <w:bottom w:val="single" w:sz="4" w:space="0" w:color="auto"/>
              <w:right w:val="single" w:sz="4" w:space="0" w:color="auto"/>
            </w:tcBorders>
            <w:shd w:val="clear" w:color="auto" w:fill="auto"/>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 xml:space="preserve">Отношение выручки к средней стоимости основных средств. </w:t>
            </w: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rFonts w:ascii="Calibri" w:hAnsi="Calibri" w:cs="Calibri"/>
                <w:color w:val="000000"/>
                <w:sz w:val="22"/>
                <w:szCs w:val="22"/>
              </w:rPr>
            </w:pPr>
          </w:p>
        </w:tc>
        <w:tc>
          <w:tcPr>
            <w:tcW w:w="398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8"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565"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63"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54"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8" w:type="dxa"/>
            <w:tcBorders>
              <w:top w:val="nil"/>
              <w:left w:val="nil"/>
              <w:bottom w:val="nil"/>
              <w:right w:val="nil"/>
            </w:tcBorders>
            <w:shd w:val="clear" w:color="auto" w:fill="auto"/>
            <w:noWrap/>
            <w:vAlign w:val="bottom"/>
            <w:hideMark/>
          </w:tcPr>
          <w:p w:rsidR="009A4C39" w:rsidRDefault="009A4C39" w:rsidP="009A4C39">
            <w:pPr>
              <w:rPr>
                <w:sz w:val="20"/>
                <w:szCs w:val="20"/>
              </w:rPr>
            </w:pPr>
          </w:p>
          <w:p w:rsidR="009A4C39" w:rsidRDefault="009A4C39" w:rsidP="009A4C39">
            <w:pPr>
              <w:rPr>
                <w:sz w:val="20"/>
                <w:szCs w:val="20"/>
              </w:rPr>
            </w:pPr>
          </w:p>
          <w:p w:rsidR="009A4C39" w:rsidRDefault="009A4C39" w:rsidP="009A4C39">
            <w:pPr>
              <w:rPr>
                <w:sz w:val="20"/>
                <w:szCs w:val="20"/>
              </w:rPr>
            </w:pPr>
          </w:p>
          <w:p w:rsidR="009A4C39" w:rsidRPr="009A4C39" w:rsidRDefault="009A4C39" w:rsidP="009A4C39">
            <w:pPr>
              <w:rPr>
                <w:sz w:val="20"/>
                <w:szCs w:val="20"/>
              </w:rPr>
            </w:pPr>
          </w:p>
        </w:tc>
        <w:tc>
          <w:tcPr>
            <w:tcW w:w="1565"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63"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54"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8"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565"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63"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54"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gridAfter w:val="1"/>
          <w:wAfter w:w="7" w:type="dxa"/>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Наименование показателя</w:t>
            </w:r>
          </w:p>
        </w:tc>
        <w:tc>
          <w:tcPr>
            <w:tcW w:w="11200" w:type="dxa"/>
            <w:gridSpan w:val="16"/>
            <w:tcBorders>
              <w:top w:val="single" w:sz="4" w:space="0" w:color="auto"/>
              <w:left w:val="nil"/>
              <w:bottom w:val="single" w:sz="4" w:space="0" w:color="auto"/>
              <w:right w:val="single" w:sz="4" w:space="0" w:color="auto"/>
            </w:tcBorders>
            <w:shd w:val="clear" w:color="000000" w:fill="FFFFFF"/>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Значения</w:t>
            </w:r>
          </w:p>
        </w:tc>
        <w:tc>
          <w:tcPr>
            <w:tcW w:w="236"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Calibri" w:hAnsi="Calibri" w:cs="Calibri"/>
                <w:color w:val="000000"/>
                <w:sz w:val="22"/>
                <w:szCs w:val="22"/>
              </w:rPr>
            </w:pPr>
          </w:p>
        </w:tc>
      </w:tr>
      <w:tr w:rsidR="009A4C39" w:rsidRPr="009A4C39" w:rsidTr="00006B10">
        <w:trPr>
          <w:gridAfter w:val="1"/>
          <w:wAfter w:w="7" w:type="dxa"/>
          <w:trHeight w:val="315"/>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5184" w:type="dxa"/>
            <w:gridSpan w:val="17"/>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9A4C39" w:rsidRPr="009A4C39" w:rsidRDefault="009A4C39" w:rsidP="009A4C39">
            <w:pPr>
              <w:jc w:val="center"/>
              <w:rPr>
                <w:rFonts w:ascii="Calibri" w:hAnsi="Calibri" w:cs="Calibri"/>
                <w:b/>
                <w:bCs/>
                <w:color w:val="000000"/>
              </w:rPr>
            </w:pPr>
            <w:r w:rsidRPr="009A4C39">
              <w:rPr>
                <w:rFonts w:ascii="Calibri" w:hAnsi="Calibri" w:cs="Calibri"/>
                <w:b/>
                <w:bCs/>
                <w:color w:val="000000"/>
              </w:rPr>
              <w:t>5. Расчет показателей деловой активности (оборачиваемости)</w:t>
            </w:r>
          </w:p>
        </w:tc>
        <w:tc>
          <w:tcPr>
            <w:tcW w:w="236"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Calibri" w:hAnsi="Calibri" w:cs="Calibri"/>
                <w:b/>
                <w:bCs/>
                <w:color w:val="000000"/>
              </w:rPr>
            </w:pPr>
          </w:p>
        </w:tc>
      </w:tr>
      <w:tr w:rsidR="009A4C39" w:rsidRPr="009A4C39" w:rsidTr="00006B10">
        <w:trPr>
          <w:trHeight w:val="9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single" w:sz="4" w:space="0" w:color="auto"/>
              <w:bottom w:val="single" w:sz="4" w:space="0" w:color="auto"/>
              <w:right w:val="single" w:sz="4" w:space="0" w:color="auto"/>
            </w:tcBorders>
            <w:shd w:val="clear" w:color="000000" w:fill="D9E1F2"/>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 xml:space="preserve">Показатель оборачиваемости </w:t>
            </w:r>
          </w:p>
        </w:tc>
        <w:tc>
          <w:tcPr>
            <w:tcW w:w="1494" w:type="dxa"/>
            <w:tcBorders>
              <w:top w:val="nil"/>
              <w:left w:val="nil"/>
              <w:bottom w:val="single" w:sz="4" w:space="0" w:color="auto"/>
              <w:right w:val="single" w:sz="4" w:space="0" w:color="auto"/>
            </w:tcBorders>
            <w:shd w:val="clear" w:color="000000" w:fill="D9E1F2"/>
            <w:vAlign w:val="center"/>
          </w:tcPr>
          <w:p w:rsidR="009A4C39" w:rsidRPr="009A4C39" w:rsidRDefault="009A4C39" w:rsidP="009A4C39">
            <w:pPr>
              <w:jc w:val="center"/>
              <w:rPr>
                <w:rFonts w:ascii="Calibri" w:hAnsi="Calibri" w:cs="Calibri"/>
                <w:color w:val="000000"/>
                <w:sz w:val="22"/>
                <w:szCs w:val="22"/>
              </w:rPr>
            </w:pPr>
          </w:p>
        </w:tc>
        <w:tc>
          <w:tcPr>
            <w:tcW w:w="1498" w:type="dxa"/>
            <w:tcBorders>
              <w:top w:val="nil"/>
              <w:left w:val="nil"/>
              <w:bottom w:val="single" w:sz="4" w:space="0" w:color="auto"/>
              <w:right w:val="single" w:sz="4" w:space="0" w:color="auto"/>
            </w:tcBorders>
            <w:shd w:val="clear" w:color="000000" w:fill="D9E1F2"/>
            <w:vAlign w:val="center"/>
          </w:tcPr>
          <w:p w:rsidR="009A4C39" w:rsidRPr="009A4C39" w:rsidRDefault="009A4C39" w:rsidP="009A4C39">
            <w:pPr>
              <w:jc w:val="center"/>
              <w:rPr>
                <w:rFonts w:ascii="Calibri" w:hAnsi="Calibri" w:cs="Calibri"/>
                <w:color w:val="000000"/>
                <w:sz w:val="22"/>
                <w:szCs w:val="22"/>
              </w:rPr>
            </w:pPr>
          </w:p>
        </w:tc>
        <w:tc>
          <w:tcPr>
            <w:tcW w:w="1565" w:type="dxa"/>
            <w:tcBorders>
              <w:top w:val="nil"/>
              <w:left w:val="nil"/>
              <w:bottom w:val="single" w:sz="4" w:space="0" w:color="auto"/>
              <w:right w:val="single" w:sz="4" w:space="0" w:color="auto"/>
            </w:tcBorders>
            <w:shd w:val="clear" w:color="000000" w:fill="D9E1F2"/>
            <w:vAlign w:val="center"/>
          </w:tcPr>
          <w:p w:rsidR="009A4C39" w:rsidRPr="009A4C39" w:rsidRDefault="009A4C39" w:rsidP="009A4C39">
            <w:pPr>
              <w:jc w:val="center"/>
              <w:rPr>
                <w:rFonts w:ascii="Calibri" w:hAnsi="Calibri" w:cs="Calibri"/>
                <w:color w:val="000000"/>
                <w:sz w:val="22"/>
                <w:szCs w:val="22"/>
              </w:rPr>
            </w:pPr>
          </w:p>
        </w:tc>
        <w:tc>
          <w:tcPr>
            <w:tcW w:w="1063" w:type="dxa"/>
            <w:tcBorders>
              <w:top w:val="nil"/>
              <w:left w:val="nil"/>
              <w:bottom w:val="single" w:sz="4" w:space="0" w:color="auto"/>
              <w:right w:val="single" w:sz="4" w:space="0" w:color="auto"/>
            </w:tcBorders>
            <w:shd w:val="clear" w:color="000000" w:fill="D9E1F2"/>
            <w:vAlign w:val="center"/>
          </w:tcPr>
          <w:p w:rsidR="009A4C39" w:rsidRPr="009A4C39" w:rsidRDefault="009A4C39" w:rsidP="009A4C39">
            <w:pPr>
              <w:jc w:val="center"/>
              <w:rPr>
                <w:rFonts w:ascii="Calibri" w:hAnsi="Calibri" w:cs="Calibri"/>
                <w:color w:val="000000"/>
                <w:sz w:val="22"/>
                <w:szCs w:val="22"/>
              </w:rPr>
            </w:pPr>
          </w:p>
        </w:tc>
        <w:tc>
          <w:tcPr>
            <w:tcW w:w="1408" w:type="dxa"/>
            <w:gridSpan w:val="3"/>
            <w:tcBorders>
              <w:top w:val="nil"/>
              <w:left w:val="nil"/>
              <w:bottom w:val="single" w:sz="4" w:space="0" w:color="auto"/>
              <w:right w:val="single" w:sz="4" w:space="0" w:color="auto"/>
            </w:tcBorders>
            <w:shd w:val="clear" w:color="000000" w:fill="D9E1F2"/>
            <w:vAlign w:val="center"/>
          </w:tcPr>
          <w:p w:rsidR="009A4C39" w:rsidRPr="009A4C39" w:rsidRDefault="009A4C39" w:rsidP="009A4C39">
            <w:pPr>
              <w:jc w:val="center"/>
              <w:rPr>
                <w:rFonts w:ascii="Calibri" w:hAnsi="Calibri" w:cs="Calibri"/>
                <w:color w:val="000000"/>
                <w:sz w:val="22"/>
                <w:szCs w:val="22"/>
              </w:rPr>
            </w:pPr>
          </w:p>
        </w:tc>
        <w:tc>
          <w:tcPr>
            <w:tcW w:w="1054" w:type="dxa"/>
            <w:gridSpan w:val="4"/>
            <w:tcBorders>
              <w:top w:val="nil"/>
              <w:left w:val="nil"/>
              <w:bottom w:val="single" w:sz="4" w:space="0" w:color="auto"/>
              <w:right w:val="single" w:sz="4" w:space="0" w:color="auto"/>
            </w:tcBorders>
            <w:shd w:val="clear" w:color="000000" w:fill="D9E1F2"/>
            <w:vAlign w:val="center"/>
            <w:hideMark/>
          </w:tcPr>
          <w:p w:rsidR="009A4C39" w:rsidRPr="009A4C39" w:rsidRDefault="009A4C39" w:rsidP="009A4C39">
            <w:pPr>
              <w:jc w:val="center"/>
              <w:rPr>
                <w:rFonts w:ascii="Calibri" w:hAnsi="Calibri" w:cs="Calibri"/>
                <w:b/>
                <w:bCs/>
                <w:color w:val="000000"/>
                <w:sz w:val="22"/>
                <w:szCs w:val="22"/>
              </w:rPr>
            </w:pPr>
            <w:r w:rsidRPr="009A4C39">
              <w:rPr>
                <w:rFonts w:ascii="Calibri" w:hAnsi="Calibri" w:cs="Calibri"/>
                <w:b/>
                <w:bCs/>
                <w:color w:val="000000"/>
                <w:sz w:val="22"/>
                <w:szCs w:val="22"/>
              </w:rPr>
              <w:t>Коэфф.</w:t>
            </w:r>
          </w:p>
        </w:tc>
        <w:tc>
          <w:tcPr>
            <w:tcW w:w="1417" w:type="dxa"/>
            <w:gridSpan w:val="4"/>
            <w:tcBorders>
              <w:top w:val="nil"/>
              <w:left w:val="nil"/>
              <w:bottom w:val="single" w:sz="4" w:space="0" w:color="auto"/>
              <w:right w:val="single" w:sz="4" w:space="0" w:color="auto"/>
            </w:tcBorders>
            <w:shd w:val="clear" w:color="000000" w:fill="D9E1F2"/>
            <w:vAlign w:val="center"/>
            <w:hideMark/>
          </w:tcPr>
          <w:p w:rsidR="009A4C39" w:rsidRPr="009A4C39" w:rsidRDefault="009A4C39" w:rsidP="009A4C39">
            <w:pPr>
              <w:jc w:val="center"/>
              <w:rPr>
                <w:rFonts w:ascii="Calibri" w:hAnsi="Calibri" w:cs="Calibri"/>
                <w:b/>
                <w:bCs/>
                <w:color w:val="000000"/>
                <w:sz w:val="22"/>
                <w:szCs w:val="22"/>
              </w:rPr>
            </w:pPr>
            <w:r w:rsidRPr="009A4C39">
              <w:rPr>
                <w:rFonts w:ascii="Calibri" w:hAnsi="Calibri" w:cs="Calibri"/>
                <w:b/>
                <w:bCs/>
                <w:color w:val="000000"/>
                <w:sz w:val="22"/>
                <w:szCs w:val="22"/>
              </w:rPr>
              <w:t>Коэфф.</w:t>
            </w:r>
          </w:p>
        </w:tc>
        <w:tc>
          <w:tcPr>
            <w:tcW w:w="1701" w:type="dxa"/>
            <w:tcBorders>
              <w:top w:val="nil"/>
              <w:left w:val="nil"/>
              <w:bottom w:val="single" w:sz="4" w:space="0" w:color="auto"/>
              <w:right w:val="single" w:sz="4" w:space="0" w:color="auto"/>
            </w:tcBorders>
            <w:shd w:val="clear" w:color="000000" w:fill="D9E1F2"/>
            <w:vAlign w:val="center"/>
            <w:hideMark/>
          </w:tcPr>
          <w:p w:rsidR="009A4C39" w:rsidRPr="009A4C39" w:rsidRDefault="009A4C39" w:rsidP="009A4C39">
            <w:pPr>
              <w:jc w:val="center"/>
              <w:rPr>
                <w:rFonts w:ascii="Calibri" w:hAnsi="Calibri" w:cs="Calibri"/>
                <w:b/>
                <w:bCs/>
                <w:color w:val="000000"/>
                <w:sz w:val="22"/>
                <w:szCs w:val="22"/>
              </w:rPr>
            </w:pPr>
            <w:r w:rsidRPr="009A4C39">
              <w:rPr>
                <w:rFonts w:ascii="Calibri" w:hAnsi="Calibri" w:cs="Calibri"/>
                <w:b/>
                <w:bCs/>
                <w:color w:val="000000"/>
                <w:sz w:val="22"/>
                <w:szCs w:val="22"/>
              </w:rPr>
              <w:t xml:space="preserve">Изменение, дн. </w:t>
            </w: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jc w:val="center"/>
              <w:rPr>
                <w:rFonts w:ascii="Calibri" w:hAnsi="Calibri" w:cs="Calibri"/>
                <w:b/>
                <w:bCs/>
                <w:color w:val="000000"/>
                <w:sz w:val="22"/>
                <w:szCs w:val="22"/>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single" w:sz="4" w:space="0" w:color="auto"/>
              <w:bottom w:val="single" w:sz="4" w:space="0" w:color="auto"/>
              <w:right w:val="single" w:sz="4" w:space="0" w:color="auto"/>
            </w:tcBorders>
            <w:shd w:val="clear" w:color="auto" w:fill="auto"/>
            <w:vAlign w:val="center"/>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 xml:space="preserve">Оборачиваемость оборотных средств </w:t>
            </w:r>
          </w:p>
        </w:tc>
        <w:tc>
          <w:tcPr>
            <w:tcW w:w="1494"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49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56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063"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408" w:type="dxa"/>
            <w:gridSpan w:val="3"/>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054" w:type="dxa"/>
            <w:gridSpan w:val="4"/>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417" w:type="dxa"/>
            <w:gridSpan w:val="4"/>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jc w:val="center"/>
              <w:rPr>
                <w:rFonts w:ascii="Calibri" w:hAnsi="Calibri" w:cs="Calibri"/>
                <w:color w:val="000000"/>
                <w:sz w:val="22"/>
                <w:szCs w:val="22"/>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 xml:space="preserve">Оборачиваемость запасов </w:t>
            </w:r>
          </w:p>
        </w:tc>
        <w:tc>
          <w:tcPr>
            <w:tcW w:w="1494"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49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56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063"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408" w:type="dxa"/>
            <w:gridSpan w:val="3"/>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054" w:type="dxa"/>
            <w:gridSpan w:val="4"/>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417" w:type="dxa"/>
            <w:gridSpan w:val="4"/>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jc w:val="center"/>
              <w:rPr>
                <w:rFonts w:ascii="Calibri" w:hAnsi="Calibri" w:cs="Calibri"/>
                <w:color w:val="000000"/>
                <w:sz w:val="22"/>
                <w:szCs w:val="22"/>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Оборачиваемость дебиторской задолженности</w:t>
            </w:r>
          </w:p>
        </w:tc>
        <w:tc>
          <w:tcPr>
            <w:tcW w:w="1494"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49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56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063"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408" w:type="dxa"/>
            <w:gridSpan w:val="3"/>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054" w:type="dxa"/>
            <w:gridSpan w:val="4"/>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417" w:type="dxa"/>
            <w:gridSpan w:val="4"/>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jc w:val="center"/>
              <w:rPr>
                <w:rFonts w:ascii="Calibri" w:hAnsi="Calibri" w:cs="Calibri"/>
                <w:color w:val="000000"/>
                <w:sz w:val="22"/>
                <w:szCs w:val="22"/>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Оборачиваемость кредиторской задолженности</w:t>
            </w:r>
          </w:p>
        </w:tc>
        <w:tc>
          <w:tcPr>
            <w:tcW w:w="1494"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49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56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063"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408" w:type="dxa"/>
            <w:gridSpan w:val="3"/>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054" w:type="dxa"/>
            <w:gridSpan w:val="4"/>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417" w:type="dxa"/>
            <w:gridSpan w:val="4"/>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jc w:val="center"/>
              <w:rPr>
                <w:rFonts w:ascii="Calibri" w:hAnsi="Calibri" w:cs="Calibri"/>
                <w:color w:val="000000"/>
                <w:sz w:val="22"/>
                <w:szCs w:val="22"/>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Оборачиваемость активов</w:t>
            </w:r>
          </w:p>
        </w:tc>
        <w:tc>
          <w:tcPr>
            <w:tcW w:w="1494"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49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56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063"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408" w:type="dxa"/>
            <w:gridSpan w:val="3"/>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054" w:type="dxa"/>
            <w:gridSpan w:val="4"/>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417" w:type="dxa"/>
            <w:gridSpan w:val="4"/>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jc w:val="center"/>
              <w:rPr>
                <w:rFonts w:ascii="Calibri" w:hAnsi="Calibri" w:cs="Calibri"/>
                <w:color w:val="000000"/>
                <w:sz w:val="22"/>
                <w:szCs w:val="22"/>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Оборачиваемость собственного капитала</w:t>
            </w:r>
          </w:p>
        </w:tc>
        <w:tc>
          <w:tcPr>
            <w:tcW w:w="1494"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498"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565"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063"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408" w:type="dxa"/>
            <w:gridSpan w:val="3"/>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054" w:type="dxa"/>
            <w:gridSpan w:val="4"/>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417" w:type="dxa"/>
            <w:gridSpan w:val="4"/>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rsidR="009A4C39" w:rsidRPr="009A4C39" w:rsidRDefault="009A4C39" w:rsidP="009A4C39">
            <w:pPr>
              <w:jc w:val="center"/>
              <w:rPr>
                <w:rFonts w:ascii="Calibri" w:hAnsi="Calibri" w:cs="Calibri"/>
                <w:color w:val="000000"/>
                <w:sz w:val="22"/>
                <w:szCs w:val="22"/>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jc w:val="center"/>
              <w:rPr>
                <w:rFonts w:ascii="Calibri" w:hAnsi="Calibri" w:cs="Calibri"/>
                <w:color w:val="000000"/>
                <w:sz w:val="22"/>
                <w:szCs w:val="22"/>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8"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565"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63"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54"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4" w:type="dxa"/>
            <w:tcBorders>
              <w:top w:val="nil"/>
              <w:left w:val="nil"/>
              <w:bottom w:val="nil"/>
              <w:right w:val="nil"/>
            </w:tcBorders>
            <w:shd w:val="clear" w:color="auto" w:fill="auto"/>
            <w:noWrap/>
            <w:vAlign w:val="bottom"/>
            <w:hideMark/>
          </w:tcPr>
          <w:p w:rsidR="009A4C39" w:rsidRDefault="009A4C39" w:rsidP="009A4C39">
            <w:pPr>
              <w:rPr>
                <w:sz w:val="20"/>
                <w:szCs w:val="20"/>
              </w:rPr>
            </w:pPr>
          </w:p>
          <w:p w:rsidR="009A4C39" w:rsidRDefault="009A4C39" w:rsidP="009A4C39">
            <w:pPr>
              <w:rPr>
                <w:sz w:val="20"/>
                <w:szCs w:val="20"/>
              </w:rPr>
            </w:pPr>
          </w:p>
          <w:p w:rsidR="009A4C39" w:rsidRDefault="009A4C39" w:rsidP="009A4C39">
            <w:pPr>
              <w:rPr>
                <w:sz w:val="20"/>
                <w:szCs w:val="20"/>
              </w:rPr>
            </w:pPr>
          </w:p>
          <w:p w:rsidR="009A4C39" w:rsidRDefault="009A4C39" w:rsidP="009A4C39">
            <w:pPr>
              <w:rPr>
                <w:sz w:val="20"/>
                <w:szCs w:val="20"/>
              </w:rPr>
            </w:pPr>
          </w:p>
          <w:p w:rsidR="009A4C39" w:rsidRDefault="009A4C39" w:rsidP="009A4C39">
            <w:pPr>
              <w:rPr>
                <w:sz w:val="20"/>
                <w:szCs w:val="20"/>
              </w:rPr>
            </w:pPr>
          </w:p>
          <w:p w:rsidR="009A4C39" w:rsidRDefault="009A4C39" w:rsidP="009A4C39">
            <w:pPr>
              <w:rPr>
                <w:sz w:val="20"/>
                <w:szCs w:val="20"/>
              </w:rPr>
            </w:pPr>
          </w:p>
          <w:p w:rsidR="009A4C39" w:rsidRDefault="009A4C39" w:rsidP="009A4C39">
            <w:pPr>
              <w:rPr>
                <w:sz w:val="20"/>
                <w:szCs w:val="20"/>
              </w:rPr>
            </w:pPr>
          </w:p>
          <w:p w:rsidR="009A4C39" w:rsidRDefault="009A4C39" w:rsidP="009A4C39">
            <w:pPr>
              <w:rPr>
                <w:sz w:val="20"/>
                <w:szCs w:val="20"/>
              </w:rPr>
            </w:pPr>
          </w:p>
          <w:p w:rsidR="009A4C39" w:rsidRPr="009A4C39" w:rsidRDefault="009A4C39" w:rsidP="009A4C39">
            <w:pPr>
              <w:rPr>
                <w:sz w:val="20"/>
                <w:szCs w:val="20"/>
              </w:rPr>
            </w:pPr>
          </w:p>
        </w:tc>
        <w:tc>
          <w:tcPr>
            <w:tcW w:w="1498"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565"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63"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54"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8"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565"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63"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54"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gridAfter w:val="1"/>
          <w:wAfter w:w="7" w:type="dxa"/>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Наименование показателя</w:t>
            </w:r>
          </w:p>
        </w:tc>
        <w:tc>
          <w:tcPr>
            <w:tcW w:w="9499" w:type="dxa"/>
            <w:gridSpan w:val="15"/>
            <w:tcBorders>
              <w:top w:val="single" w:sz="4" w:space="0" w:color="auto"/>
              <w:left w:val="nil"/>
              <w:bottom w:val="single" w:sz="4" w:space="0" w:color="auto"/>
              <w:right w:val="single" w:sz="4" w:space="0" w:color="000000"/>
            </w:tcBorders>
            <w:shd w:val="clear" w:color="000000" w:fill="FFFFFF"/>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Значения</w:t>
            </w:r>
          </w:p>
        </w:tc>
        <w:tc>
          <w:tcPr>
            <w:tcW w:w="170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Calibri" w:hAnsi="Calibri" w:cs="Calibri"/>
                <w:color w:val="000000"/>
                <w:sz w:val="22"/>
                <w:szCs w:val="22"/>
              </w:rPr>
            </w:pPr>
          </w:p>
        </w:tc>
        <w:tc>
          <w:tcPr>
            <w:tcW w:w="236"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gridAfter w:val="1"/>
          <w:wAfter w:w="7" w:type="dxa"/>
          <w:trHeight w:val="315"/>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3483" w:type="dxa"/>
            <w:gridSpan w:val="16"/>
            <w:tcBorders>
              <w:top w:val="single" w:sz="4" w:space="0" w:color="auto"/>
              <w:left w:val="single" w:sz="4" w:space="0" w:color="auto"/>
              <w:bottom w:val="single" w:sz="4" w:space="0" w:color="000000"/>
              <w:right w:val="single" w:sz="4" w:space="0" w:color="000000"/>
            </w:tcBorders>
            <w:shd w:val="clear" w:color="000000" w:fill="D9E1F2"/>
            <w:noWrap/>
            <w:vAlign w:val="center"/>
            <w:hideMark/>
          </w:tcPr>
          <w:p w:rsidR="009A4C39" w:rsidRPr="009A4C39" w:rsidRDefault="009A4C39" w:rsidP="009A4C39">
            <w:pPr>
              <w:jc w:val="center"/>
              <w:rPr>
                <w:rFonts w:ascii="Calibri" w:hAnsi="Calibri" w:cs="Calibri"/>
                <w:b/>
                <w:bCs/>
                <w:color w:val="000000"/>
              </w:rPr>
            </w:pPr>
            <w:r w:rsidRPr="009A4C39">
              <w:rPr>
                <w:rFonts w:ascii="Calibri" w:hAnsi="Calibri" w:cs="Calibri"/>
                <w:b/>
                <w:bCs/>
                <w:color w:val="000000"/>
              </w:rPr>
              <w:t>6. Анализ кредитоспособности заемщика по методике Сбербанка России</w:t>
            </w:r>
          </w:p>
        </w:tc>
        <w:tc>
          <w:tcPr>
            <w:tcW w:w="170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Calibri" w:hAnsi="Calibri" w:cs="Calibri"/>
                <w:b/>
                <w:bCs/>
                <w:color w:val="000000"/>
              </w:rPr>
            </w:pPr>
          </w:p>
        </w:tc>
        <w:tc>
          <w:tcPr>
            <w:tcW w:w="236"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Показатель</w:t>
            </w:r>
          </w:p>
        </w:tc>
        <w:tc>
          <w:tcPr>
            <w:tcW w:w="149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Фактическое значение</w:t>
            </w:r>
          </w:p>
        </w:tc>
        <w:tc>
          <w:tcPr>
            <w:tcW w:w="1498" w:type="dxa"/>
            <w:tcBorders>
              <w:top w:val="nil"/>
              <w:left w:val="nil"/>
              <w:bottom w:val="nil"/>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Катего-</w:t>
            </w:r>
          </w:p>
        </w:tc>
        <w:tc>
          <w:tcPr>
            <w:tcW w:w="156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Вес показателя</w:t>
            </w:r>
          </w:p>
        </w:tc>
        <w:tc>
          <w:tcPr>
            <w:tcW w:w="106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Расчет суммы баллов</w:t>
            </w:r>
          </w:p>
        </w:tc>
        <w:tc>
          <w:tcPr>
            <w:tcW w:w="3879" w:type="dxa"/>
            <w:gridSpan w:val="11"/>
            <w:tcBorders>
              <w:top w:val="single" w:sz="4" w:space="0" w:color="000000"/>
              <w:left w:val="nil"/>
              <w:bottom w:val="single" w:sz="4" w:space="0" w:color="000000"/>
              <w:right w:val="single" w:sz="4" w:space="0" w:color="000000"/>
            </w:tcBorders>
            <w:shd w:val="clear" w:color="auto" w:fill="auto"/>
            <w:noWrap/>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 Справочно: категории показателя  </w:t>
            </w:r>
          </w:p>
        </w:tc>
        <w:tc>
          <w:tcPr>
            <w:tcW w:w="170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color w:val="000000"/>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vMerge/>
            <w:tcBorders>
              <w:top w:val="nil"/>
              <w:left w:val="single" w:sz="4" w:space="0" w:color="000000"/>
              <w:bottom w:val="single" w:sz="4" w:space="0" w:color="000000"/>
              <w:right w:val="single" w:sz="4" w:space="0" w:color="000000"/>
            </w:tcBorders>
            <w:vAlign w:val="center"/>
            <w:hideMark/>
          </w:tcPr>
          <w:p w:rsidR="009A4C39" w:rsidRPr="009A4C39" w:rsidRDefault="009A4C39" w:rsidP="009A4C39">
            <w:pPr>
              <w:rPr>
                <w:rFonts w:ascii="Arial" w:hAnsi="Arial" w:cs="Arial"/>
                <w:color w:val="000000"/>
                <w:sz w:val="20"/>
                <w:szCs w:val="20"/>
              </w:rPr>
            </w:pPr>
          </w:p>
        </w:tc>
        <w:tc>
          <w:tcPr>
            <w:tcW w:w="1494" w:type="dxa"/>
            <w:vMerge/>
            <w:tcBorders>
              <w:top w:val="nil"/>
              <w:left w:val="single" w:sz="4" w:space="0" w:color="000000"/>
              <w:bottom w:val="single" w:sz="4" w:space="0" w:color="000000"/>
              <w:right w:val="single" w:sz="4" w:space="0" w:color="000000"/>
            </w:tcBorders>
            <w:vAlign w:val="center"/>
            <w:hideMark/>
          </w:tcPr>
          <w:p w:rsidR="009A4C39" w:rsidRPr="009A4C39" w:rsidRDefault="009A4C39" w:rsidP="009A4C39">
            <w:pPr>
              <w:rPr>
                <w:rFonts w:ascii="Arial" w:hAnsi="Arial" w:cs="Arial"/>
                <w:color w:val="000000"/>
                <w:sz w:val="20"/>
                <w:szCs w:val="20"/>
              </w:rPr>
            </w:pPr>
          </w:p>
        </w:tc>
        <w:tc>
          <w:tcPr>
            <w:tcW w:w="1498" w:type="dxa"/>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рия</w:t>
            </w:r>
          </w:p>
        </w:tc>
        <w:tc>
          <w:tcPr>
            <w:tcW w:w="1565" w:type="dxa"/>
            <w:vMerge/>
            <w:tcBorders>
              <w:top w:val="nil"/>
              <w:left w:val="single" w:sz="4" w:space="0" w:color="000000"/>
              <w:bottom w:val="single" w:sz="4" w:space="0" w:color="000000"/>
              <w:right w:val="single" w:sz="4" w:space="0" w:color="000000"/>
            </w:tcBorders>
            <w:vAlign w:val="center"/>
            <w:hideMark/>
          </w:tcPr>
          <w:p w:rsidR="009A4C39" w:rsidRPr="009A4C39" w:rsidRDefault="009A4C39" w:rsidP="009A4C39">
            <w:pPr>
              <w:rPr>
                <w:rFonts w:ascii="Arial" w:hAnsi="Arial" w:cs="Arial"/>
                <w:color w:val="000000"/>
                <w:sz w:val="20"/>
                <w:szCs w:val="20"/>
              </w:rPr>
            </w:pPr>
          </w:p>
        </w:tc>
        <w:tc>
          <w:tcPr>
            <w:tcW w:w="1063" w:type="dxa"/>
            <w:vMerge/>
            <w:tcBorders>
              <w:top w:val="nil"/>
              <w:left w:val="single" w:sz="4" w:space="0" w:color="000000"/>
              <w:bottom w:val="single" w:sz="4" w:space="0" w:color="000000"/>
              <w:right w:val="single" w:sz="4" w:space="0" w:color="000000"/>
            </w:tcBorders>
            <w:vAlign w:val="center"/>
            <w:hideMark/>
          </w:tcPr>
          <w:p w:rsidR="009A4C39" w:rsidRPr="009A4C39" w:rsidRDefault="009A4C39" w:rsidP="009A4C39">
            <w:pPr>
              <w:rPr>
                <w:rFonts w:ascii="Arial" w:hAnsi="Arial" w:cs="Arial"/>
                <w:color w:val="000000"/>
                <w:sz w:val="20"/>
                <w:szCs w:val="20"/>
              </w:rPr>
            </w:pPr>
          </w:p>
        </w:tc>
        <w:tc>
          <w:tcPr>
            <w:tcW w:w="1408" w:type="dxa"/>
            <w:gridSpan w:val="3"/>
            <w:tcBorders>
              <w:top w:val="nil"/>
              <w:left w:val="nil"/>
              <w:bottom w:val="single" w:sz="4" w:space="0" w:color="000000"/>
              <w:right w:val="single" w:sz="4" w:space="0" w:color="000000"/>
            </w:tcBorders>
            <w:shd w:val="clear" w:color="auto" w:fill="auto"/>
            <w:noWrap/>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  1 категория </w:t>
            </w:r>
          </w:p>
        </w:tc>
        <w:tc>
          <w:tcPr>
            <w:tcW w:w="1054" w:type="dxa"/>
            <w:gridSpan w:val="4"/>
            <w:tcBorders>
              <w:top w:val="nil"/>
              <w:left w:val="nil"/>
              <w:bottom w:val="single" w:sz="4" w:space="0" w:color="000000"/>
              <w:right w:val="single" w:sz="4" w:space="0" w:color="000000"/>
            </w:tcBorders>
            <w:shd w:val="clear" w:color="auto" w:fill="auto"/>
            <w:noWrap/>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2 категория</w:t>
            </w:r>
          </w:p>
        </w:tc>
        <w:tc>
          <w:tcPr>
            <w:tcW w:w="1417" w:type="dxa"/>
            <w:gridSpan w:val="4"/>
            <w:tcBorders>
              <w:top w:val="nil"/>
              <w:left w:val="nil"/>
              <w:bottom w:val="single" w:sz="4" w:space="0" w:color="000000"/>
              <w:right w:val="single" w:sz="4" w:space="0" w:color="000000"/>
            </w:tcBorders>
            <w:shd w:val="clear" w:color="auto" w:fill="auto"/>
            <w:noWrap/>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3 категория</w:t>
            </w:r>
          </w:p>
        </w:tc>
        <w:tc>
          <w:tcPr>
            <w:tcW w:w="170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color w:val="000000"/>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single" w:sz="4" w:space="0" w:color="000000"/>
              <w:bottom w:val="single" w:sz="4" w:space="0" w:color="000000"/>
              <w:right w:val="single" w:sz="4" w:space="0" w:color="000000"/>
            </w:tcBorders>
            <w:shd w:val="clear" w:color="auto" w:fill="auto"/>
            <w:vAlign w:val="center"/>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Коэффициент абсолютной ликвидности</w:t>
            </w:r>
          </w:p>
        </w:tc>
        <w:tc>
          <w:tcPr>
            <w:tcW w:w="1494"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color w:val="000000"/>
                <w:sz w:val="20"/>
                <w:szCs w:val="20"/>
              </w:rPr>
            </w:pPr>
          </w:p>
        </w:tc>
        <w:tc>
          <w:tcPr>
            <w:tcW w:w="1498"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565"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color w:val="000000"/>
                <w:sz w:val="20"/>
                <w:szCs w:val="20"/>
              </w:rPr>
            </w:pPr>
          </w:p>
        </w:tc>
        <w:tc>
          <w:tcPr>
            <w:tcW w:w="1063"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408" w:type="dxa"/>
            <w:gridSpan w:val="3"/>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0,1 и выше</w:t>
            </w:r>
          </w:p>
        </w:tc>
        <w:tc>
          <w:tcPr>
            <w:tcW w:w="1054" w:type="dxa"/>
            <w:gridSpan w:val="4"/>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0,05-0,1</w:t>
            </w:r>
          </w:p>
        </w:tc>
        <w:tc>
          <w:tcPr>
            <w:tcW w:w="1417" w:type="dxa"/>
            <w:gridSpan w:val="4"/>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менее 0,05</w:t>
            </w:r>
          </w:p>
        </w:tc>
        <w:tc>
          <w:tcPr>
            <w:tcW w:w="170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color w:val="000000"/>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51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single" w:sz="4" w:space="0" w:color="000000"/>
              <w:bottom w:val="single" w:sz="4" w:space="0" w:color="000000"/>
              <w:right w:val="single" w:sz="4" w:space="0" w:color="000000"/>
            </w:tcBorders>
            <w:shd w:val="clear" w:color="auto" w:fill="auto"/>
            <w:vAlign w:val="center"/>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Коэффициент промежуточной (быстрой) ликвидности</w:t>
            </w:r>
          </w:p>
        </w:tc>
        <w:tc>
          <w:tcPr>
            <w:tcW w:w="1494"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color w:val="000000"/>
                <w:sz w:val="20"/>
                <w:szCs w:val="20"/>
              </w:rPr>
            </w:pPr>
          </w:p>
        </w:tc>
        <w:tc>
          <w:tcPr>
            <w:tcW w:w="1498"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565"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color w:val="000000"/>
                <w:sz w:val="20"/>
                <w:szCs w:val="20"/>
              </w:rPr>
            </w:pPr>
          </w:p>
        </w:tc>
        <w:tc>
          <w:tcPr>
            <w:tcW w:w="1063"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408" w:type="dxa"/>
            <w:gridSpan w:val="3"/>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0,8 и выше</w:t>
            </w:r>
          </w:p>
        </w:tc>
        <w:tc>
          <w:tcPr>
            <w:tcW w:w="1054" w:type="dxa"/>
            <w:gridSpan w:val="4"/>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0,5-0,8</w:t>
            </w:r>
          </w:p>
        </w:tc>
        <w:tc>
          <w:tcPr>
            <w:tcW w:w="1417" w:type="dxa"/>
            <w:gridSpan w:val="4"/>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менее 0,5</w:t>
            </w:r>
          </w:p>
        </w:tc>
        <w:tc>
          <w:tcPr>
            <w:tcW w:w="170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color w:val="000000"/>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single" w:sz="4" w:space="0" w:color="000000"/>
              <w:bottom w:val="single" w:sz="4" w:space="0" w:color="000000"/>
              <w:right w:val="single" w:sz="4" w:space="0" w:color="000000"/>
            </w:tcBorders>
            <w:shd w:val="clear" w:color="auto" w:fill="auto"/>
            <w:vAlign w:val="center"/>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Коэффициент текущей ликвидности</w:t>
            </w:r>
          </w:p>
        </w:tc>
        <w:tc>
          <w:tcPr>
            <w:tcW w:w="1494"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color w:val="000000"/>
                <w:sz w:val="20"/>
                <w:szCs w:val="20"/>
              </w:rPr>
            </w:pPr>
          </w:p>
        </w:tc>
        <w:tc>
          <w:tcPr>
            <w:tcW w:w="1498"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565"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color w:val="000000"/>
                <w:sz w:val="20"/>
                <w:szCs w:val="20"/>
              </w:rPr>
            </w:pPr>
          </w:p>
        </w:tc>
        <w:tc>
          <w:tcPr>
            <w:tcW w:w="1063"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408" w:type="dxa"/>
            <w:gridSpan w:val="3"/>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1,5 и выше</w:t>
            </w:r>
          </w:p>
        </w:tc>
        <w:tc>
          <w:tcPr>
            <w:tcW w:w="1054" w:type="dxa"/>
            <w:gridSpan w:val="4"/>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1,0-1,5</w:t>
            </w:r>
          </w:p>
        </w:tc>
        <w:tc>
          <w:tcPr>
            <w:tcW w:w="1417" w:type="dxa"/>
            <w:gridSpan w:val="4"/>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менее 1,0</w:t>
            </w:r>
          </w:p>
        </w:tc>
        <w:tc>
          <w:tcPr>
            <w:tcW w:w="170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color w:val="000000"/>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single" w:sz="4" w:space="0" w:color="000000"/>
              <w:bottom w:val="single" w:sz="4" w:space="0" w:color="000000"/>
              <w:right w:val="single" w:sz="4" w:space="0" w:color="000000"/>
            </w:tcBorders>
            <w:shd w:val="clear" w:color="auto" w:fill="auto"/>
            <w:vAlign w:val="center"/>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 xml:space="preserve">Коэффициент наличия собственных средств </w:t>
            </w:r>
          </w:p>
        </w:tc>
        <w:tc>
          <w:tcPr>
            <w:tcW w:w="1494"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color w:val="000000"/>
                <w:sz w:val="20"/>
                <w:szCs w:val="20"/>
              </w:rPr>
            </w:pPr>
          </w:p>
        </w:tc>
        <w:tc>
          <w:tcPr>
            <w:tcW w:w="1498"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565"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color w:val="000000"/>
                <w:sz w:val="20"/>
                <w:szCs w:val="20"/>
              </w:rPr>
            </w:pPr>
          </w:p>
        </w:tc>
        <w:tc>
          <w:tcPr>
            <w:tcW w:w="1063"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408" w:type="dxa"/>
            <w:gridSpan w:val="3"/>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0,4 и выше</w:t>
            </w:r>
          </w:p>
        </w:tc>
        <w:tc>
          <w:tcPr>
            <w:tcW w:w="1054" w:type="dxa"/>
            <w:gridSpan w:val="4"/>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0,25-0,4</w:t>
            </w:r>
          </w:p>
        </w:tc>
        <w:tc>
          <w:tcPr>
            <w:tcW w:w="1417" w:type="dxa"/>
            <w:gridSpan w:val="4"/>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менее 0,25</w:t>
            </w:r>
          </w:p>
        </w:tc>
        <w:tc>
          <w:tcPr>
            <w:tcW w:w="170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color w:val="000000"/>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single" w:sz="4" w:space="0" w:color="000000"/>
              <w:bottom w:val="single" w:sz="4" w:space="0" w:color="000000"/>
              <w:right w:val="single" w:sz="4" w:space="0" w:color="000000"/>
            </w:tcBorders>
            <w:shd w:val="clear" w:color="auto" w:fill="auto"/>
            <w:vAlign w:val="center"/>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Рентабельность продаж</w:t>
            </w:r>
          </w:p>
        </w:tc>
        <w:tc>
          <w:tcPr>
            <w:tcW w:w="1494"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color w:val="000000"/>
                <w:sz w:val="20"/>
                <w:szCs w:val="20"/>
              </w:rPr>
            </w:pPr>
          </w:p>
        </w:tc>
        <w:tc>
          <w:tcPr>
            <w:tcW w:w="1498"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565"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color w:val="000000"/>
                <w:sz w:val="20"/>
                <w:szCs w:val="20"/>
              </w:rPr>
            </w:pPr>
          </w:p>
        </w:tc>
        <w:tc>
          <w:tcPr>
            <w:tcW w:w="1063"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408" w:type="dxa"/>
            <w:gridSpan w:val="3"/>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0,1 и выше</w:t>
            </w:r>
          </w:p>
        </w:tc>
        <w:tc>
          <w:tcPr>
            <w:tcW w:w="1054" w:type="dxa"/>
            <w:gridSpan w:val="4"/>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менее 0,1</w:t>
            </w:r>
          </w:p>
        </w:tc>
        <w:tc>
          <w:tcPr>
            <w:tcW w:w="1417" w:type="dxa"/>
            <w:gridSpan w:val="4"/>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нерентаб.</w:t>
            </w:r>
          </w:p>
        </w:tc>
        <w:tc>
          <w:tcPr>
            <w:tcW w:w="170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color w:val="000000"/>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nil"/>
              <w:bottom w:val="nil"/>
              <w:right w:val="nil"/>
            </w:tcBorders>
            <w:shd w:val="clear" w:color="auto" w:fill="auto"/>
            <w:noWrap/>
            <w:vAlign w:val="bottom"/>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 xml:space="preserve">Рентабельность деятельности предприятия </w:t>
            </w:r>
          </w:p>
        </w:tc>
        <w:tc>
          <w:tcPr>
            <w:tcW w:w="1494" w:type="dxa"/>
            <w:tcBorders>
              <w:top w:val="nil"/>
              <w:left w:val="single" w:sz="4" w:space="0" w:color="000000"/>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color w:val="000000"/>
                <w:sz w:val="20"/>
                <w:szCs w:val="20"/>
              </w:rPr>
            </w:pPr>
          </w:p>
        </w:tc>
        <w:tc>
          <w:tcPr>
            <w:tcW w:w="1498"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565"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color w:val="000000"/>
                <w:sz w:val="20"/>
                <w:szCs w:val="20"/>
              </w:rPr>
            </w:pPr>
          </w:p>
        </w:tc>
        <w:tc>
          <w:tcPr>
            <w:tcW w:w="1063"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408" w:type="dxa"/>
            <w:gridSpan w:val="3"/>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0,06 и выше</w:t>
            </w:r>
          </w:p>
        </w:tc>
        <w:tc>
          <w:tcPr>
            <w:tcW w:w="1054" w:type="dxa"/>
            <w:gridSpan w:val="4"/>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менее 0,06</w:t>
            </w:r>
          </w:p>
        </w:tc>
        <w:tc>
          <w:tcPr>
            <w:tcW w:w="1417" w:type="dxa"/>
            <w:gridSpan w:val="4"/>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нерентаб.</w:t>
            </w:r>
          </w:p>
        </w:tc>
        <w:tc>
          <w:tcPr>
            <w:tcW w:w="170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color w:val="000000"/>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15"/>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single" w:sz="4" w:space="0" w:color="000000"/>
              <w:left w:val="single" w:sz="4" w:space="0" w:color="000000"/>
              <w:bottom w:val="nil"/>
              <w:right w:val="single" w:sz="4" w:space="0" w:color="000000"/>
            </w:tcBorders>
            <w:shd w:val="clear" w:color="auto" w:fill="auto"/>
            <w:vAlign w:val="center"/>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Итого</w:t>
            </w:r>
          </w:p>
        </w:tc>
        <w:tc>
          <w:tcPr>
            <w:tcW w:w="1494" w:type="dxa"/>
            <w:tcBorders>
              <w:top w:val="nil"/>
              <w:left w:val="nil"/>
              <w:bottom w:val="nil"/>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 </w:t>
            </w:r>
          </w:p>
        </w:tc>
        <w:tc>
          <w:tcPr>
            <w:tcW w:w="1498" w:type="dxa"/>
            <w:tcBorders>
              <w:top w:val="nil"/>
              <w:left w:val="nil"/>
              <w:bottom w:val="nil"/>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 </w:t>
            </w:r>
          </w:p>
        </w:tc>
        <w:tc>
          <w:tcPr>
            <w:tcW w:w="1565" w:type="dxa"/>
            <w:tcBorders>
              <w:top w:val="nil"/>
              <w:left w:val="nil"/>
              <w:bottom w:val="nil"/>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 </w:t>
            </w:r>
          </w:p>
        </w:tc>
        <w:tc>
          <w:tcPr>
            <w:tcW w:w="1063" w:type="dxa"/>
            <w:tcBorders>
              <w:top w:val="nil"/>
              <w:left w:val="nil"/>
              <w:bottom w:val="nil"/>
              <w:right w:val="single" w:sz="4" w:space="0" w:color="000000"/>
            </w:tcBorders>
            <w:shd w:val="clear" w:color="auto" w:fill="auto"/>
            <w:vAlign w:val="center"/>
          </w:tcPr>
          <w:p w:rsidR="009A4C39" w:rsidRPr="009A4C39" w:rsidRDefault="009A4C39" w:rsidP="009A4C39">
            <w:pPr>
              <w:jc w:val="center"/>
              <w:rPr>
                <w:rFonts w:ascii="Arial" w:hAnsi="Arial" w:cs="Arial"/>
                <w:color w:val="000000"/>
                <w:sz w:val="20"/>
                <w:szCs w:val="20"/>
              </w:rPr>
            </w:pPr>
          </w:p>
        </w:tc>
        <w:tc>
          <w:tcPr>
            <w:tcW w:w="3879" w:type="dxa"/>
            <w:gridSpan w:val="11"/>
            <w:tcBorders>
              <w:top w:val="single" w:sz="4" w:space="0" w:color="000000"/>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 </w:t>
            </w:r>
          </w:p>
        </w:tc>
        <w:tc>
          <w:tcPr>
            <w:tcW w:w="170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color w:val="000000"/>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gridAfter w:val="1"/>
          <w:wAfter w:w="7" w:type="dxa"/>
          <w:trHeight w:val="765"/>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A4C39" w:rsidRPr="009A4C39" w:rsidRDefault="009A4C39" w:rsidP="009A4C39">
            <w:pPr>
              <w:rPr>
                <w:rFonts w:ascii="Arial" w:hAnsi="Arial" w:cs="Arial"/>
                <w:color w:val="000000"/>
                <w:sz w:val="32"/>
                <w:szCs w:val="32"/>
              </w:rPr>
            </w:pPr>
            <w:r w:rsidRPr="009A4C39">
              <w:rPr>
                <w:rFonts w:ascii="Arial" w:hAnsi="Arial" w:cs="Arial"/>
                <w:color w:val="000000"/>
                <w:sz w:val="32"/>
                <w:szCs w:val="32"/>
              </w:rPr>
              <w:t>Класс кредитования клиента:</w:t>
            </w:r>
          </w:p>
        </w:tc>
        <w:tc>
          <w:tcPr>
            <w:tcW w:w="1494" w:type="dxa"/>
            <w:tcBorders>
              <w:top w:val="single" w:sz="8" w:space="0" w:color="auto"/>
              <w:left w:val="nil"/>
              <w:bottom w:val="single" w:sz="8" w:space="0" w:color="auto"/>
              <w:right w:val="single" w:sz="8" w:space="0" w:color="auto"/>
            </w:tcBorders>
            <w:shd w:val="clear" w:color="auto" w:fill="auto"/>
            <w:noWrap/>
            <w:vAlign w:val="center"/>
          </w:tcPr>
          <w:p w:rsidR="009A4C39" w:rsidRPr="009A4C39" w:rsidRDefault="009A4C39" w:rsidP="009A4C39">
            <w:pPr>
              <w:jc w:val="center"/>
              <w:rPr>
                <w:rFonts w:ascii="Calibri" w:hAnsi="Calibri" w:cs="Calibri"/>
                <w:b/>
                <w:bCs/>
                <w:color w:val="000000"/>
                <w:sz w:val="36"/>
                <w:szCs w:val="36"/>
              </w:rPr>
            </w:pPr>
          </w:p>
        </w:tc>
        <w:tc>
          <w:tcPr>
            <w:tcW w:w="7344" w:type="dxa"/>
            <w:gridSpan w:val="11"/>
            <w:tcBorders>
              <w:top w:val="single" w:sz="8" w:space="0" w:color="auto"/>
              <w:left w:val="nil"/>
              <w:bottom w:val="single" w:sz="8" w:space="0" w:color="auto"/>
              <w:right w:val="single" w:sz="8" w:space="0" w:color="000000"/>
            </w:tcBorders>
            <w:shd w:val="clear" w:color="auto" w:fill="auto"/>
            <w:vAlign w:val="center"/>
            <w:hideMark/>
          </w:tcPr>
          <w:p w:rsidR="009A4C39" w:rsidRPr="009A4C39" w:rsidRDefault="009A4C39" w:rsidP="009A4C39">
            <w:pPr>
              <w:jc w:val="center"/>
              <w:rPr>
                <w:rFonts w:ascii="Arial" w:hAnsi="Arial" w:cs="Arial"/>
                <w:b/>
                <w:bCs/>
                <w:sz w:val="20"/>
                <w:szCs w:val="20"/>
              </w:rPr>
            </w:pPr>
          </w:p>
        </w:tc>
        <w:tc>
          <w:tcPr>
            <w:tcW w:w="661" w:type="dxa"/>
            <w:gridSpan w:val="3"/>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b/>
                <w:bCs/>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36"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single" w:sz="4" w:space="0" w:color="auto"/>
              <w:bottom w:val="single" w:sz="4" w:space="0" w:color="auto"/>
              <w:right w:val="single" w:sz="4" w:space="0" w:color="auto"/>
            </w:tcBorders>
            <w:shd w:val="clear" w:color="auto" w:fill="auto"/>
            <w:vAlign w:val="center"/>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кредитование клиента не вызывает сомнений</w:t>
            </w:r>
          </w:p>
        </w:tc>
        <w:tc>
          <w:tcPr>
            <w:tcW w:w="1494" w:type="dxa"/>
            <w:tcBorders>
              <w:top w:val="nil"/>
              <w:left w:val="nil"/>
              <w:bottom w:val="nil"/>
              <w:right w:val="nil"/>
            </w:tcBorders>
            <w:shd w:val="clear" w:color="auto" w:fill="auto"/>
            <w:noWrap/>
            <w:vAlign w:val="bottom"/>
            <w:hideMark/>
          </w:tcPr>
          <w:p w:rsidR="009A4C39" w:rsidRPr="009A4C39" w:rsidRDefault="009A4C39" w:rsidP="009A4C39">
            <w:pPr>
              <w:rPr>
                <w:rFonts w:ascii="Arial" w:hAnsi="Arial" w:cs="Arial"/>
                <w:color w:val="000000"/>
                <w:sz w:val="20"/>
                <w:szCs w:val="20"/>
              </w:rPr>
            </w:pPr>
          </w:p>
        </w:tc>
        <w:tc>
          <w:tcPr>
            <w:tcW w:w="1498"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565"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63"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54"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6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single" w:sz="4" w:space="0" w:color="auto"/>
              <w:bottom w:val="single" w:sz="4" w:space="0" w:color="auto"/>
              <w:right w:val="single" w:sz="4" w:space="0" w:color="auto"/>
            </w:tcBorders>
            <w:shd w:val="clear" w:color="auto" w:fill="auto"/>
            <w:vAlign w:val="center"/>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кредитование клиента требует взвешенный подход</w:t>
            </w:r>
          </w:p>
        </w:tc>
        <w:tc>
          <w:tcPr>
            <w:tcW w:w="1494" w:type="dxa"/>
            <w:tcBorders>
              <w:top w:val="nil"/>
              <w:left w:val="nil"/>
              <w:bottom w:val="nil"/>
              <w:right w:val="nil"/>
            </w:tcBorders>
            <w:shd w:val="clear" w:color="auto" w:fill="auto"/>
            <w:noWrap/>
            <w:vAlign w:val="bottom"/>
            <w:hideMark/>
          </w:tcPr>
          <w:p w:rsidR="009A4C39" w:rsidRPr="009A4C39" w:rsidRDefault="009A4C39" w:rsidP="009A4C39">
            <w:pPr>
              <w:rPr>
                <w:rFonts w:ascii="Arial" w:hAnsi="Arial" w:cs="Arial"/>
                <w:color w:val="000000"/>
                <w:sz w:val="20"/>
                <w:szCs w:val="20"/>
              </w:rPr>
            </w:pPr>
          </w:p>
        </w:tc>
        <w:tc>
          <w:tcPr>
            <w:tcW w:w="1498"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565"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63"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54"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51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single" w:sz="4" w:space="0" w:color="auto"/>
              <w:bottom w:val="single" w:sz="4" w:space="0" w:color="auto"/>
              <w:right w:val="single" w:sz="4" w:space="0" w:color="auto"/>
            </w:tcBorders>
            <w:shd w:val="clear" w:color="auto" w:fill="auto"/>
            <w:vAlign w:val="center"/>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кредитование клиента связано с повышенным риском</w:t>
            </w:r>
          </w:p>
        </w:tc>
        <w:tc>
          <w:tcPr>
            <w:tcW w:w="1494" w:type="dxa"/>
            <w:tcBorders>
              <w:top w:val="nil"/>
              <w:left w:val="nil"/>
              <w:bottom w:val="nil"/>
              <w:right w:val="nil"/>
            </w:tcBorders>
            <w:shd w:val="clear" w:color="auto" w:fill="auto"/>
            <w:noWrap/>
            <w:vAlign w:val="bottom"/>
            <w:hideMark/>
          </w:tcPr>
          <w:p w:rsidR="009A4C39" w:rsidRPr="009A4C39" w:rsidRDefault="009A4C39" w:rsidP="009A4C39">
            <w:pPr>
              <w:rPr>
                <w:rFonts w:ascii="Arial" w:hAnsi="Arial" w:cs="Arial"/>
                <w:color w:val="000000"/>
                <w:sz w:val="20"/>
                <w:szCs w:val="20"/>
              </w:rPr>
            </w:pPr>
          </w:p>
        </w:tc>
        <w:tc>
          <w:tcPr>
            <w:tcW w:w="1498"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565"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63"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54"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nil"/>
              <w:bottom w:val="nil"/>
              <w:right w:val="nil"/>
            </w:tcBorders>
            <w:shd w:val="clear" w:color="auto" w:fill="auto"/>
            <w:vAlign w:val="center"/>
            <w:hideMark/>
          </w:tcPr>
          <w:p w:rsidR="009A4C39" w:rsidRPr="009A4C39" w:rsidRDefault="009A4C39" w:rsidP="009A4C39">
            <w:pPr>
              <w:rPr>
                <w:sz w:val="20"/>
                <w:szCs w:val="20"/>
              </w:rPr>
            </w:pPr>
          </w:p>
        </w:tc>
        <w:tc>
          <w:tcPr>
            <w:tcW w:w="149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8"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565"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63"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54"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nil"/>
              <w:bottom w:val="nil"/>
              <w:right w:val="nil"/>
            </w:tcBorders>
            <w:shd w:val="clear" w:color="auto" w:fill="auto"/>
            <w:vAlign w:val="center"/>
            <w:hideMark/>
          </w:tcPr>
          <w:p w:rsidR="009A4C39" w:rsidRPr="009A4C39" w:rsidRDefault="009A4C39" w:rsidP="009A4C39">
            <w:pPr>
              <w:rPr>
                <w:sz w:val="20"/>
                <w:szCs w:val="20"/>
              </w:rPr>
            </w:pPr>
          </w:p>
        </w:tc>
        <w:tc>
          <w:tcPr>
            <w:tcW w:w="149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8"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565"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63"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54"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nil"/>
              <w:bottom w:val="nil"/>
              <w:right w:val="nil"/>
            </w:tcBorders>
            <w:shd w:val="clear" w:color="auto" w:fill="auto"/>
            <w:vAlign w:val="center"/>
            <w:hideMark/>
          </w:tcPr>
          <w:p w:rsidR="009A4C39" w:rsidRPr="009A4C39" w:rsidRDefault="009A4C39" w:rsidP="009A4C39">
            <w:pPr>
              <w:rPr>
                <w:sz w:val="20"/>
                <w:szCs w:val="20"/>
              </w:rPr>
            </w:pPr>
          </w:p>
        </w:tc>
        <w:tc>
          <w:tcPr>
            <w:tcW w:w="149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8"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565"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63"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54"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Наименование показателя</w:t>
            </w:r>
          </w:p>
        </w:tc>
        <w:tc>
          <w:tcPr>
            <w:tcW w:w="4557" w:type="dxa"/>
            <w:gridSpan w:val="3"/>
            <w:tcBorders>
              <w:top w:val="single" w:sz="4" w:space="0" w:color="auto"/>
              <w:left w:val="nil"/>
              <w:bottom w:val="single" w:sz="4" w:space="0" w:color="auto"/>
              <w:right w:val="single" w:sz="4" w:space="0" w:color="auto"/>
            </w:tcBorders>
            <w:shd w:val="clear" w:color="000000" w:fill="FFFFFF"/>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Значения</w:t>
            </w:r>
          </w:p>
        </w:tc>
        <w:tc>
          <w:tcPr>
            <w:tcW w:w="1063"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Calibri" w:hAnsi="Calibri" w:cs="Calibri"/>
                <w:color w:val="000000"/>
                <w:sz w:val="22"/>
                <w:szCs w:val="22"/>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54"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15"/>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8541" w:type="dxa"/>
            <w:gridSpan w:val="4"/>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9A4C39" w:rsidRPr="009A4C39" w:rsidRDefault="009A4C39" w:rsidP="009A4C39">
            <w:pPr>
              <w:jc w:val="center"/>
              <w:rPr>
                <w:rFonts w:ascii="Calibri" w:hAnsi="Calibri" w:cs="Calibri"/>
                <w:b/>
                <w:bCs/>
                <w:color w:val="000000"/>
              </w:rPr>
            </w:pPr>
            <w:r w:rsidRPr="009A4C39">
              <w:rPr>
                <w:rFonts w:ascii="Calibri" w:hAnsi="Calibri" w:cs="Calibri"/>
                <w:b/>
                <w:bCs/>
                <w:color w:val="000000"/>
              </w:rPr>
              <w:t>7. Прогноз банкротства (Альтман)</w:t>
            </w:r>
          </w:p>
        </w:tc>
        <w:tc>
          <w:tcPr>
            <w:tcW w:w="1063"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Calibri" w:hAnsi="Calibri" w:cs="Calibri"/>
                <w:b/>
                <w:bCs/>
                <w:color w:val="00000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54"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510"/>
        </w:trPr>
        <w:tc>
          <w:tcPr>
            <w:tcW w:w="8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 Коэф-т </w:t>
            </w:r>
          </w:p>
        </w:tc>
        <w:tc>
          <w:tcPr>
            <w:tcW w:w="3984" w:type="dxa"/>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Расчет</w:t>
            </w:r>
          </w:p>
        </w:tc>
        <w:tc>
          <w:tcPr>
            <w:tcW w:w="1494" w:type="dxa"/>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p>
        </w:tc>
        <w:tc>
          <w:tcPr>
            <w:tcW w:w="1498" w:type="dxa"/>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 Множитель </w:t>
            </w:r>
          </w:p>
        </w:tc>
        <w:tc>
          <w:tcPr>
            <w:tcW w:w="1565" w:type="dxa"/>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Произведение</w:t>
            </w:r>
          </w:p>
        </w:tc>
        <w:tc>
          <w:tcPr>
            <w:tcW w:w="1063"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color w:val="000000"/>
                <w:sz w:val="20"/>
                <w:szCs w:val="2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54"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510"/>
        </w:trPr>
        <w:tc>
          <w:tcPr>
            <w:tcW w:w="831" w:type="dxa"/>
            <w:tcBorders>
              <w:top w:val="nil"/>
              <w:left w:val="single" w:sz="4" w:space="0" w:color="auto"/>
              <w:bottom w:val="single" w:sz="4" w:space="0" w:color="auto"/>
              <w:right w:val="single" w:sz="4" w:space="0" w:color="auto"/>
            </w:tcBorders>
            <w:shd w:val="clear" w:color="auto" w:fill="auto"/>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T</w:t>
            </w:r>
            <w:r w:rsidRPr="009A4C39">
              <w:rPr>
                <w:rFonts w:ascii="Arial" w:hAnsi="Arial" w:cs="Arial"/>
                <w:color w:val="000000"/>
                <w:sz w:val="20"/>
                <w:szCs w:val="20"/>
                <w:vertAlign w:val="subscript"/>
              </w:rPr>
              <w:t>1</w:t>
            </w:r>
          </w:p>
        </w:tc>
        <w:tc>
          <w:tcPr>
            <w:tcW w:w="3984" w:type="dxa"/>
            <w:tcBorders>
              <w:top w:val="nil"/>
              <w:left w:val="nil"/>
              <w:bottom w:val="single" w:sz="4" w:space="0" w:color="auto"/>
              <w:right w:val="single" w:sz="4" w:space="0" w:color="auto"/>
            </w:tcBorders>
            <w:shd w:val="clear" w:color="auto" w:fill="auto"/>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Отношение оборотного капитала к величине всех активов</w:t>
            </w:r>
          </w:p>
        </w:tc>
        <w:tc>
          <w:tcPr>
            <w:tcW w:w="1494" w:type="dxa"/>
            <w:tcBorders>
              <w:top w:val="nil"/>
              <w:left w:val="nil"/>
              <w:bottom w:val="single" w:sz="4" w:space="0" w:color="auto"/>
              <w:right w:val="single" w:sz="4" w:space="0" w:color="auto"/>
            </w:tcBorders>
            <w:shd w:val="clear" w:color="auto" w:fill="auto"/>
            <w:vAlign w:val="center"/>
          </w:tcPr>
          <w:p w:rsidR="009A4C39" w:rsidRPr="009A4C39" w:rsidRDefault="009A4C39" w:rsidP="009A4C39">
            <w:pPr>
              <w:jc w:val="center"/>
              <w:rPr>
                <w:rFonts w:ascii="Arial" w:hAnsi="Arial" w:cs="Arial"/>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rsidR="009A4C39" w:rsidRPr="009A4C39" w:rsidRDefault="009A4C39" w:rsidP="009A4C39">
            <w:pPr>
              <w:jc w:val="center"/>
              <w:rPr>
                <w:rFonts w:ascii="Arial" w:hAnsi="Arial" w:cs="Arial"/>
                <w:sz w:val="20"/>
                <w:szCs w:val="20"/>
              </w:rPr>
            </w:pPr>
            <w:r w:rsidRPr="009A4C39">
              <w:rPr>
                <w:rFonts w:ascii="Arial" w:hAnsi="Arial" w:cs="Arial"/>
                <w:sz w:val="20"/>
                <w:szCs w:val="20"/>
              </w:rPr>
              <w:t>6,56</w:t>
            </w:r>
          </w:p>
        </w:tc>
        <w:tc>
          <w:tcPr>
            <w:tcW w:w="1565" w:type="dxa"/>
            <w:tcBorders>
              <w:top w:val="nil"/>
              <w:left w:val="nil"/>
              <w:bottom w:val="single" w:sz="4" w:space="0" w:color="auto"/>
              <w:right w:val="single" w:sz="4" w:space="0" w:color="auto"/>
            </w:tcBorders>
            <w:shd w:val="clear" w:color="auto" w:fill="auto"/>
            <w:vAlign w:val="center"/>
          </w:tcPr>
          <w:p w:rsidR="009A4C39" w:rsidRPr="009A4C39" w:rsidRDefault="009A4C39" w:rsidP="009A4C39">
            <w:pPr>
              <w:jc w:val="center"/>
              <w:rPr>
                <w:rFonts w:ascii="Arial" w:hAnsi="Arial" w:cs="Arial"/>
                <w:sz w:val="20"/>
                <w:szCs w:val="20"/>
              </w:rPr>
            </w:pPr>
          </w:p>
        </w:tc>
        <w:tc>
          <w:tcPr>
            <w:tcW w:w="1063"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sz w:val="20"/>
                <w:szCs w:val="2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54"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510"/>
        </w:trPr>
        <w:tc>
          <w:tcPr>
            <w:tcW w:w="831" w:type="dxa"/>
            <w:tcBorders>
              <w:top w:val="nil"/>
              <w:left w:val="single" w:sz="4" w:space="0" w:color="auto"/>
              <w:bottom w:val="single" w:sz="4" w:space="0" w:color="auto"/>
              <w:right w:val="single" w:sz="4" w:space="0" w:color="auto"/>
            </w:tcBorders>
            <w:shd w:val="clear" w:color="auto" w:fill="auto"/>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T</w:t>
            </w:r>
            <w:r w:rsidRPr="009A4C39">
              <w:rPr>
                <w:rFonts w:ascii="Arial" w:hAnsi="Arial" w:cs="Arial"/>
                <w:color w:val="000000"/>
                <w:sz w:val="20"/>
                <w:szCs w:val="20"/>
                <w:vertAlign w:val="subscript"/>
              </w:rPr>
              <w:t>2</w:t>
            </w:r>
          </w:p>
        </w:tc>
        <w:tc>
          <w:tcPr>
            <w:tcW w:w="3984" w:type="dxa"/>
            <w:tcBorders>
              <w:top w:val="nil"/>
              <w:left w:val="nil"/>
              <w:bottom w:val="single" w:sz="4" w:space="0" w:color="auto"/>
              <w:right w:val="single" w:sz="4" w:space="0" w:color="auto"/>
            </w:tcBorders>
            <w:shd w:val="clear" w:color="auto" w:fill="auto"/>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Отношение нераспределенной прибыли к величине всех активов</w:t>
            </w:r>
          </w:p>
        </w:tc>
        <w:tc>
          <w:tcPr>
            <w:tcW w:w="1494" w:type="dxa"/>
            <w:tcBorders>
              <w:top w:val="nil"/>
              <w:left w:val="nil"/>
              <w:bottom w:val="single" w:sz="4" w:space="0" w:color="auto"/>
              <w:right w:val="single" w:sz="4" w:space="0" w:color="auto"/>
            </w:tcBorders>
            <w:shd w:val="clear" w:color="auto" w:fill="auto"/>
            <w:vAlign w:val="center"/>
          </w:tcPr>
          <w:p w:rsidR="009A4C39" w:rsidRPr="009A4C39" w:rsidRDefault="009A4C39" w:rsidP="009A4C39">
            <w:pPr>
              <w:jc w:val="center"/>
              <w:rPr>
                <w:rFonts w:ascii="Arial" w:hAnsi="Arial" w:cs="Arial"/>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rsidR="009A4C39" w:rsidRPr="009A4C39" w:rsidRDefault="009A4C39" w:rsidP="009A4C39">
            <w:pPr>
              <w:jc w:val="center"/>
              <w:rPr>
                <w:rFonts w:ascii="Arial" w:hAnsi="Arial" w:cs="Arial"/>
                <w:sz w:val="20"/>
                <w:szCs w:val="20"/>
              </w:rPr>
            </w:pPr>
            <w:r w:rsidRPr="009A4C39">
              <w:rPr>
                <w:rFonts w:ascii="Arial" w:hAnsi="Arial" w:cs="Arial"/>
                <w:sz w:val="20"/>
                <w:szCs w:val="20"/>
              </w:rPr>
              <w:t>3,26</w:t>
            </w:r>
          </w:p>
        </w:tc>
        <w:tc>
          <w:tcPr>
            <w:tcW w:w="1565" w:type="dxa"/>
            <w:tcBorders>
              <w:top w:val="nil"/>
              <w:left w:val="nil"/>
              <w:bottom w:val="single" w:sz="4" w:space="0" w:color="auto"/>
              <w:right w:val="single" w:sz="4" w:space="0" w:color="auto"/>
            </w:tcBorders>
            <w:shd w:val="clear" w:color="auto" w:fill="auto"/>
            <w:vAlign w:val="center"/>
          </w:tcPr>
          <w:p w:rsidR="009A4C39" w:rsidRPr="009A4C39" w:rsidRDefault="009A4C39" w:rsidP="009A4C39">
            <w:pPr>
              <w:jc w:val="center"/>
              <w:rPr>
                <w:rFonts w:ascii="Arial" w:hAnsi="Arial" w:cs="Arial"/>
                <w:sz w:val="20"/>
                <w:szCs w:val="20"/>
              </w:rPr>
            </w:pPr>
          </w:p>
        </w:tc>
        <w:tc>
          <w:tcPr>
            <w:tcW w:w="1063"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sz w:val="20"/>
                <w:szCs w:val="2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54"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15"/>
        </w:trPr>
        <w:tc>
          <w:tcPr>
            <w:tcW w:w="831" w:type="dxa"/>
            <w:tcBorders>
              <w:top w:val="nil"/>
              <w:left w:val="single" w:sz="4" w:space="0" w:color="auto"/>
              <w:bottom w:val="single" w:sz="4" w:space="0" w:color="auto"/>
              <w:right w:val="single" w:sz="4" w:space="0" w:color="auto"/>
            </w:tcBorders>
            <w:shd w:val="clear" w:color="auto" w:fill="auto"/>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T</w:t>
            </w:r>
            <w:r w:rsidRPr="009A4C39">
              <w:rPr>
                <w:rFonts w:ascii="Arial" w:hAnsi="Arial" w:cs="Arial"/>
                <w:color w:val="000000"/>
                <w:sz w:val="20"/>
                <w:szCs w:val="20"/>
                <w:vertAlign w:val="subscript"/>
              </w:rPr>
              <w:t>3</w:t>
            </w:r>
          </w:p>
        </w:tc>
        <w:tc>
          <w:tcPr>
            <w:tcW w:w="3984" w:type="dxa"/>
            <w:tcBorders>
              <w:top w:val="nil"/>
              <w:left w:val="nil"/>
              <w:bottom w:val="single" w:sz="4" w:space="0" w:color="auto"/>
              <w:right w:val="single" w:sz="4" w:space="0" w:color="auto"/>
            </w:tcBorders>
            <w:shd w:val="clear" w:color="auto" w:fill="auto"/>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Отношение EBIT к величине всех активов</w:t>
            </w:r>
          </w:p>
        </w:tc>
        <w:tc>
          <w:tcPr>
            <w:tcW w:w="1494" w:type="dxa"/>
            <w:tcBorders>
              <w:top w:val="nil"/>
              <w:left w:val="nil"/>
              <w:bottom w:val="single" w:sz="4" w:space="0" w:color="auto"/>
              <w:right w:val="single" w:sz="4" w:space="0" w:color="auto"/>
            </w:tcBorders>
            <w:shd w:val="clear" w:color="auto" w:fill="auto"/>
            <w:vAlign w:val="center"/>
          </w:tcPr>
          <w:p w:rsidR="009A4C39" w:rsidRPr="009A4C39" w:rsidRDefault="009A4C39" w:rsidP="009A4C39">
            <w:pPr>
              <w:jc w:val="center"/>
              <w:rPr>
                <w:rFonts w:ascii="Arial" w:hAnsi="Arial" w:cs="Arial"/>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rsidR="009A4C39" w:rsidRPr="009A4C39" w:rsidRDefault="009A4C39" w:rsidP="009A4C39">
            <w:pPr>
              <w:jc w:val="center"/>
              <w:rPr>
                <w:rFonts w:ascii="Arial" w:hAnsi="Arial" w:cs="Arial"/>
                <w:sz w:val="20"/>
                <w:szCs w:val="20"/>
              </w:rPr>
            </w:pPr>
            <w:r w:rsidRPr="009A4C39">
              <w:rPr>
                <w:rFonts w:ascii="Arial" w:hAnsi="Arial" w:cs="Arial"/>
                <w:sz w:val="20"/>
                <w:szCs w:val="20"/>
              </w:rPr>
              <w:t>6,72</w:t>
            </w:r>
          </w:p>
        </w:tc>
        <w:tc>
          <w:tcPr>
            <w:tcW w:w="1565" w:type="dxa"/>
            <w:tcBorders>
              <w:top w:val="nil"/>
              <w:left w:val="nil"/>
              <w:bottom w:val="single" w:sz="4" w:space="0" w:color="auto"/>
              <w:right w:val="single" w:sz="4" w:space="0" w:color="auto"/>
            </w:tcBorders>
            <w:shd w:val="clear" w:color="auto" w:fill="auto"/>
            <w:vAlign w:val="center"/>
          </w:tcPr>
          <w:p w:rsidR="009A4C39" w:rsidRPr="009A4C39" w:rsidRDefault="009A4C39" w:rsidP="009A4C39">
            <w:pPr>
              <w:jc w:val="center"/>
              <w:rPr>
                <w:rFonts w:ascii="Arial" w:hAnsi="Arial" w:cs="Arial"/>
                <w:sz w:val="20"/>
                <w:szCs w:val="20"/>
              </w:rPr>
            </w:pPr>
          </w:p>
        </w:tc>
        <w:tc>
          <w:tcPr>
            <w:tcW w:w="1063"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sz w:val="20"/>
                <w:szCs w:val="2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54"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15"/>
        </w:trPr>
        <w:tc>
          <w:tcPr>
            <w:tcW w:w="831" w:type="dxa"/>
            <w:tcBorders>
              <w:top w:val="nil"/>
              <w:left w:val="single" w:sz="4" w:space="0" w:color="auto"/>
              <w:bottom w:val="single" w:sz="4" w:space="0" w:color="auto"/>
              <w:right w:val="single" w:sz="4" w:space="0" w:color="auto"/>
            </w:tcBorders>
            <w:shd w:val="clear" w:color="auto" w:fill="auto"/>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T</w:t>
            </w:r>
            <w:r w:rsidRPr="009A4C39">
              <w:rPr>
                <w:rFonts w:ascii="Arial" w:hAnsi="Arial" w:cs="Arial"/>
                <w:color w:val="000000"/>
                <w:sz w:val="20"/>
                <w:szCs w:val="20"/>
                <w:vertAlign w:val="subscript"/>
              </w:rPr>
              <w:t>4</w:t>
            </w:r>
          </w:p>
        </w:tc>
        <w:tc>
          <w:tcPr>
            <w:tcW w:w="3984" w:type="dxa"/>
            <w:tcBorders>
              <w:top w:val="nil"/>
              <w:left w:val="nil"/>
              <w:bottom w:val="single" w:sz="4" w:space="0" w:color="auto"/>
              <w:right w:val="single" w:sz="4" w:space="0" w:color="auto"/>
            </w:tcBorders>
            <w:shd w:val="clear" w:color="auto" w:fill="auto"/>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Отношение собственного капитала к заемному</w:t>
            </w:r>
          </w:p>
        </w:tc>
        <w:tc>
          <w:tcPr>
            <w:tcW w:w="1494" w:type="dxa"/>
            <w:tcBorders>
              <w:top w:val="nil"/>
              <w:left w:val="nil"/>
              <w:bottom w:val="single" w:sz="4" w:space="0" w:color="auto"/>
              <w:right w:val="single" w:sz="4" w:space="0" w:color="auto"/>
            </w:tcBorders>
            <w:shd w:val="clear" w:color="auto" w:fill="auto"/>
            <w:vAlign w:val="center"/>
          </w:tcPr>
          <w:p w:rsidR="009A4C39" w:rsidRPr="009A4C39" w:rsidRDefault="009A4C39" w:rsidP="009A4C39">
            <w:pPr>
              <w:jc w:val="center"/>
              <w:rPr>
                <w:rFonts w:ascii="Arial" w:hAnsi="Arial" w:cs="Arial"/>
                <w:sz w:val="20"/>
                <w:szCs w:val="20"/>
              </w:rPr>
            </w:pPr>
          </w:p>
        </w:tc>
        <w:tc>
          <w:tcPr>
            <w:tcW w:w="1498" w:type="dxa"/>
            <w:tcBorders>
              <w:top w:val="nil"/>
              <w:left w:val="nil"/>
              <w:bottom w:val="single" w:sz="4" w:space="0" w:color="auto"/>
              <w:right w:val="single" w:sz="4" w:space="0" w:color="auto"/>
            </w:tcBorders>
            <w:shd w:val="clear" w:color="auto" w:fill="auto"/>
            <w:vAlign w:val="center"/>
            <w:hideMark/>
          </w:tcPr>
          <w:p w:rsidR="009A4C39" w:rsidRPr="009A4C39" w:rsidRDefault="009A4C39" w:rsidP="009A4C39">
            <w:pPr>
              <w:jc w:val="center"/>
              <w:rPr>
                <w:rFonts w:ascii="Arial" w:hAnsi="Arial" w:cs="Arial"/>
                <w:sz w:val="20"/>
                <w:szCs w:val="20"/>
              </w:rPr>
            </w:pPr>
            <w:r w:rsidRPr="009A4C39">
              <w:rPr>
                <w:rFonts w:ascii="Arial" w:hAnsi="Arial" w:cs="Arial"/>
                <w:sz w:val="20"/>
                <w:szCs w:val="20"/>
              </w:rPr>
              <w:t>1,05</w:t>
            </w:r>
          </w:p>
        </w:tc>
        <w:tc>
          <w:tcPr>
            <w:tcW w:w="1565" w:type="dxa"/>
            <w:tcBorders>
              <w:top w:val="nil"/>
              <w:left w:val="nil"/>
              <w:bottom w:val="single" w:sz="4" w:space="0" w:color="auto"/>
              <w:right w:val="single" w:sz="4" w:space="0" w:color="auto"/>
            </w:tcBorders>
            <w:shd w:val="clear" w:color="auto" w:fill="auto"/>
            <w:vAlign w:val="center"/>
          </w:tcPr>
          <w:p w:rsidR="009A4C39" w:rsidRPr="009A4C39" w:rsidRDefault="009A4C39" w:rsidP="009A4C39">
            <w:pPr>
              <w:jc w:val="center"/>
              <w:rPr>
                <w:rFonts w:ascii="Arial" w:hAnsi="Arial" w:cs="Arial"/>
                <w:sz w:val="20"/>
                <w:szCs w:val="20"/>
              </w:rPr>
            </w:pPr>
          </w:p>
        </w:tc>
        <w:tc>
          <w:tcPr>
            <w:tcW w:w="1063"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sz w:val="20"/>
                <w:szCs w:val="2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54"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15"/>
        </w:trPr>
        <w:tc>
          <w:tcPr>
            <w:tcW w:w="7807" w:type="dxa"/>
            <w:gridSpan w:val="4"/>
            <w:tcBorders>
              <w:top w:val="single" w:sz="4" w:space="0" w:color="auto"/>
              <w:left w:val="single" w:sz="4" w:space="0" w:color="000000"/>
              <w:bottom w:val="single" w:sz="4" w:space="0" w:color="000000"/>
              <w:right w:val="single" w:sz="4" w:space="0" w:color="000000"/>
            </w:tcBorders>
            <w:shd w:val="clear" w:color="auto" w:fill="auto"/>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Z-счет Альтмана:</w:t>
            </w:r>
          </w:p>
        </w:tc>
        <w:tc>
          <w:tcPr>
            <w:tcW w:w="1565" w:type="dxa"/>
            <w:tcBorders>
              <w:top w:val="nil"/>
              <w:left w:val="nil"/>
              <w:bottom w:val="nil"/>
              <w:right w:val="single" w:sz="4" w:space="0" w:color="000000"/>
            </w:tcBorders>
            <w:shd w:val="clear" w:color="auto" w:fill="auto"/>
            <w:hideMark/>
          </w:tcPr>
          <w:p w:rsidR="009A4C39" w:rsidRPr="009A4C39" w:rsidRDefault="009A4C39" w:rsidP="009A4C39">
            <w:pPr>
              <w:jc w:val="center"/>
              <w:rPr>
                <w:rFonts w:ascii="Arial" w:hAnsi="Arial" w:cs="Arial"/>
                <w:b/>
                <w:bCs/>
                <w:sz w:val="20"/>
                <w:szCs w:val="20"/>
              </w:rPr>
            </w:pPr>
          </w:p>
        </w:tc>
        <w:tc>
          <w:tcPr>
            <w:tcW w:w="1063"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b/>
                <w:bCs/>
                <w:sz w:val="20"/>
                <w:szCs w:val="2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54"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Предполагаемая вероятность банкротства в зависимости от значения Z-счета Альтмана составляет:</w:t>
            </w:r>
          </w:p>
        </w:tc>
        <w:tc>
          <w:tcPr>
            <w:tcW w:w="4557" w:type="dxa"/>
            <w:gridSpan w:val="3"/>
            <w:vMerge w:val="restart"/>
            <w:tcBorders>
              <w:top w:val="single" w:sz="8" w:space="0" w:color="auto"/>
              <w:left w:val="nil"/>
              <w:bottom w:val="single" w:sz="8" w:space="0" w:color="000000"/>
              <w:right w:val="single" w:sz="8" w:space="0" w:color="000000"/>
            </w:tcBorders>
            <w:shd w:val="clear" w:color="auto" w:fill="auto"/>
            <w:noWrap/>
            <w:vAlign w:val="center"/>
            <w:hideMark/>
          </w:tcPr>
          <w:p w:rsidR="009A4C39" w:rsidRPr="009A4C39" w:rsidRDefault="009A4C39" w:rsidP="009A4C39">
            <w:pPr>
              <w:jc w:val="center"/>
              <w:rPr>
                <w:rFonts w:ascii="Calibri" w:hAnsi="Calibri" w:cs="Calibri"/>
                <w:b/>
                <w:bCs/>
                <w:color w:val="000000"/>
                <w:sz w:val="22"/>
                <w:szCs w:val="22"/>
              </w:rPr>
            </w:pPr>
            <w:r w:rsidRPr="009A4C39">
              <w:rPr>
                <w:rFonts w:ascii="Calibri" w:hAnsi="Calibri" w:cs="Calibri"/>
                <w:b/>
                <w:bCs/>
                <w:color w:val="000000"/>
                <w:sz w:val="22"/>
                <w:szCs w:val="22"/>
              </w:rPr>
              <w:t>#ДЕЛ/0!</w:t>
            </w:r>
          </w:p>
        </w:tc>
        <w:tc>
          <w:tcPr>
            <w:tcW w:w="1063"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Calibri" w:hAnsi="Calibri" w:cs="Calibri"/>
                <w:b/>
                <w:bCs/>
                <w:color w:val="000000"/>
                <w:sz w:val="22"/>
                <w:szCs w:val="22"/>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71" w:type="dxa"/>
            <w:gridSpan w:val="8"/>
            <w:tcBorders>
              <w:top w:val="nil"/>
              <w:left w:val="nil"/>
              <w:bottom w:val="nil"/>
              <w:right w:val="nil"/>
            </w:tcBorders>
            <w:shd w:val="clear" w:color="auto" w:fill="auto"/>
            <w:noWrap/>
            <w:vAlign w:val="bottom"/>
          </w:tcPr>
          <w:p w:rsidR="009A4C39" w:rsidRPr="009A4C39" w:rsidRDefault="009A4C39" w:rsidP="009A4C39">
            <w:pPr>
              <w:rPr>
                <w:rFonts w:ascii="Calibri" w:hAnsi="Calibri" w:cs="Calibri"/>
                <w:color w:val="000000"/>
                <w:sz w:val="22"/>
                <w:szCs w:val="22"/>
              </w:rPr>
            </w:pPr>
          </w:p>
        </w:tc>
        <w:tc>
          <w:tcPr>
            <w:tcW w:w="1701" w:type="dxa"/>
            <w:tcBorders>
              <w:top w:val="nil"/>
              <w:left w:val="nil"/>
              <w:bottom w:val="nil"/>
              <w:right w:val="nil"/>
            </w:tcBorders>
            <w:shd w:val="clear" w:color="auto" w:fill="auto"/>
            <w:noWrap/>
            <w:vAlign w:val="bottom"/>
          </w:tcPr>
          <w:p w:rsidR="009A4C39" w:rsidRPr="009A4C39" w:rsidRDefault="009A4C39" w:rsidP="009A4C39">
            <w:pPr>
              <w:jc w:val="right"/>
              <w:rPr>
                <w:rFonts w:ascii="Calibri" w:hAnsi="Calibri" w:cs="Calibri"/>
                <w:color w:val="000000"/>
                <w:sz w:val="22"/>
                <w:szCs w:val="22"/>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jc w:val="right"/>
              <w:rPr>
                <w:rFonts w:ascii="Calibri" w:hAnsi="Calibri" w:cs="Calibri"/>
                <w:color w:val="000000"/>
                <w:sz w:val="22"/>
                <w:szCs w:val="22"/>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vMerge/>
            <w:tcBorders>
              <w:top w:val="single" w:sz="8" w:space="0" w:color="auto"/>
              <w:left w:val="single" w:sz="8" w:space="0" w:color="auto"/>
              <w:bottom w:val="single" w:sz="8" w:space="0" w:color="000000"/>
              <w:right w:val="single" w:sz="8" w:space="0" w:color="auto"/>
            </w:tcBorders>
            <w:vAlign w:val="center"/>
            <w:hideMark/>
          </w:tcPr>
          <w:p w:rsidR="009A4C39" w:rsidRPr="009A4C39" w:rsidRDefault="009A4C39" w:rsidP="009A4C39">
            <w:pPr>
              <w:rPr>
                <w:rFonts w:ascii="Calibri" w:hAnsi="Calibri" w:cs="Calibri"/>
                <w:color w:val="000000"/>
                <w:sz w:val="22"/>
                <w:szCs w:val="22"/>
              </w:rPr>
            </w:pPr>
          </w:p>
        </w:tc>
        <w:tc>
          <w:tcPr>
            <w:tcW w:w="4557" w:type="dxa"/>
            <w:gridSpan w:val="3"/>
            <w:vMerge/>
            <w:tcBorders>
              <w:top w:val="single" w:sz="8" w:space="0" w:color="auto"/>
              <w:left w:val="nil"/>
              <w:bottom w:val="single" w:sz="8" w:space="0" w:color="000000"/>
              <w:right w:val="single" w:sz="8" w:space="0" w:color="000000"/>
            </w:tcBorders>
            <w:vAlign w:val="center"/>
            <w:hideMark/>
          </w:tcPr>
          <w:p w:rsidR="009A4C39" w:rsidRPr="009A4C39" w:rsidRDefault="009A4C39" w:rsidP="009A4C39">
            <w:pPr>
              <w:rPr>
                <w:rFonts w:ascii="Calibri" w:hAnsi="Calibri" w:cs="Calibri"/>
                <w:b/>
                <w:bCs/>
                <w:color w:val="000000"/>
                <w:sz w:val="22"/>
                <w:szCs w:val="22"/>
              </w:rPr>
            </w:pPr>
          </w:p>
        </w:tc>
        <w:tc>
          <w:tcPr>
            <w:tcW w:w="1063"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71" w:type="dxa"/>
            <w:gridSpan w:val="8"/>
            <w:tcBorders>
              <w:top w:val="nil"/>
              <w:left w:val="nil"/>
              <w:bottom w:val="nil"/>
              <w:right w:val="nil"/>
            </w:tcBorders>
            <w:shd w:val="clear" w:color="auto" w:fill="auto"/>
            <w:noWrap/>
            <w:vAlign w:val="bottom"/>
          </w:tcPr>
          <w:p w:rsidR="009A4C39" w:rsidRPr="009A4C39" w:rsidRDefault="009A4C39" w:rsidP="009A4C39">
            <w:pPr>
              <w:rPr>
                <w:rFonts w:ascii="Calibri" w:hAnsi="Calibri" w:cs="Calibri"/>
                <w:color w:val="000000"/>
                <w:sz w:val="22"/>
                <w:szCs w:val="22"/>
              </w:rPr>
            </w:pPr>
          </w:p>
        </w:tc>
        <w:tc>
          <w:tcPr>
            <w:tcW w:w="1701" w:type="dxa"/>
            <w:tcBorders>
              <w:top w:val="nil"/>
              <w:left w:val="nil"/>
              <w:bottom w:val="nil"/>
              <w:right w:val="nil"/>
            </w:tcBorders>
            <w:shd w:val="clear" w:color="auto" w:fill="auto"/>
            <w:noWrap/>
            <w:vAlign w:val="bottom"/>
          </w:tcPr>
          <w:p w:rsidR="009A4C39" w:rsidRPr="009A4C39" w:rsidRDefault="009A4C39" w:rsidP="009A4C39">
            <w:pPr>
              <w:jc w:val="right"/>
              <w:rPr>
                <w:rFonts w:ascii="Calibri" w:hAnsi="Calibri" w:cs="Calibri"/>
                <w:color w:val="000000"/>
                <w:sz w:val="22"/>
                <w:szCs w:val="22"/>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jc w:val="right"/>
              <w:rPr>
                <w:rFonts w:ascii="Calibri" w:hAnsi="Calibri" w:cs="Calibri"/>
                <w:color w:val="000000"/>
                <w:sz w:val="22"/>
                <w:szCs w:val="22"/>
              </w:rPr>
            </w:pPr>
          </w:p>
        </w:tc>
      </w:tr>
      <w:tr w:rsidR="009A4C39" w:rsidRPr="009A4C39" w:rsidTr="00006B10">
        <w:trPr>
          <w:trHeight w:val="315"/>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vMerge/>
            <w:tcBorders>
              <w:top w:val="single" w:sz="8" w:space="0" w:color="auto"/>
              <w:left w:val="single" w:sz="8" w:space="0" w:color="auto"/>
              <w:bottom w:val="single" w:sz="8" w:space="0" w:color="000000"/>
              <w:right w:val="single" w:sz="8" w:space="0" w:color="auto"/>
            </w:tcBorders>
            <w:vAlign w:val="center"/>
            <w:hideMark/>
          </w:tcPr>
          <w:p w:rsidR="009A4C39" w:rsidRPr="009A4C39" w:rsidRDefault="009A4C39" w:rsidP="009A4C39">
            <w:pPr>
              <w:rPr>
                <w:rFonts w:ascii="Calibri" w:hAnsi="Calibri" w:cs="Calibri"/>
                <w:color w:val="000000"/>
                <w:sz w:val="22"/>
                <w:szCs w:val="22"/>
              </w:rPr>
            </w:pPr>
          </w:p>
        </w:tc>
        <w:tc>
          <w:tcPr>
            <w:tcW w:w="4557" w:type="dxa"/>
            <w:gridSpan w:val="3"/>
            <w:vMerge/>
            <w:tcBorders>
              <w:top w:val="single" w:sz="8" w:space="0" w:color="auto"/>
              <w:left w:val="nil"/>
              <w:bottom w:val="single" w:sz="8" w:space="0" w:color="000000"/>
              <w:right w:val="single" w:sz="8" w:space="0" w:color="000000"/>
            </w:tcBorders>
            <w:vAlign w:val="center"/>
            <w:hideMark/>
          </w:tcPr>
          <w:p w:rsidR="009A4C39" w:rsidRPr="009A4C39" w:rsidRDefault="009A4C39" w:rsidP="009A4C39">
            <w:pPr>
              <w:rPr>
                <w:rFonts w:ascii="Calibri" w:hAnsi="Calibri" w:cs="Calibri"/>
                <w:b/>
                <w:bCs/>
                <w:color w:val="000000"/>
                <w:sz w:val="22"/>
                <w:szCs w:val="22"/>
              </w:rPr>
            </w:pPr>
          </w:p>
        </w:tc>
        <w:tc>
          <w:tcPr>
            <w:tcW w:w="1063"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71" w:type="dxa"/>
            <w:gridSpan w:val="8"/>
            <w:tcBorders>
              <w:top w:val="nil"/>
              <w:left w:val="nil"/>
              <w:bottom w:val="nil"/>
              <w:right w:val="nil"/>
            </w:tcBorders>
            <w:shd w:val="clear" w:color="auto" w:fill="auto"/>
            <w:noWrap/>
            <w:vAlign w:val="bottom"/>
          </w:tcPr>
          <w:p w:rsidR="009A4C39" w:rsidRPr="009A4C39" w:rsidRDefault="009A4C39" w:rsidP="009A4C39">
            <w:pPr>
              <w:rPr>
                <w:rFonts w:ascii="Calibri" w:hAnsi="Calibri" w:cs="Calibri"/>
                <w:color w:val="000000"/>
                <w:sz w:val="22"/>
                <w:szCs w:val="22"/>
              </w:rPr>
            </w:pPr>
          </w:p>
        </w:tc>
        <w:tc>
          <w:tcPr>
            <w:tcW w:w="1701" w:type="dxa"/>
            <w:tcBorders>
              <w:top w:val="nil"/>
              <w:left w:val="nil"/>
              <w:bottom w:val="nil"/>
              <w:right w:val="nil"/>
            </w:tcBorders>
            <w:shd w:val="clear" w:color="auto" w:fill="auto"/>
            <w:noWrap/>
            <w:vAlign w:val="bottom"/>
          </w:tcPr>
          <w:p w:rsidR="009A4C39" w:rsidRPr="009A4C39" w:rsidRDefault="009A4C39" w:rsidP="009A4C39">
            <w:pPr>
              <w:jc w:val="right"/>
              <w:rPr>
                <w:rFonts w:ascii="Calibri" w:hAnsi="Calibri" w:cs="Calibri"/>
                <w:color w:val="000000"/>
                <w:sz w:val="22"/>
                <w:szCs w:val="22"/>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jc w:val="right"/>
              <w:rPr>
                <w:rFonts w:ascii="Calibri" w:hAnsi="Calibri" w:cs="Calibri"/>
                <w:color w:val="000000"/>
                <w:sz w:val="22"/>
                <w:szCs w:val="22"/>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8"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565"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63"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54" w:type="dxa"/>
            <w:gridSpan w:val="4"/>
            <w:tcBorders>
              <w:top w:val="nil"/>
              <w:left w:val="nil"/>
              <w:bottom w:val="nil"/>
              <w:right w:val="nil"/>
            </w:tcBorders>
            <w:shd w:val="clear" w:color="auto" w:fill="auto"/>
            <w:noWrap/>
            <w:vAlign w:val="bottom"/>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tcPr>
          <w:p w:rsidR="009A4C39" w:rsidRPr="009A4C39" w:rsidRDefault="009A4C39" w:rsidP="009A4C39">
            <w:pPr>
              <w:jc w:val="center"/>
              <w:rPr>
                <w:rFonts w:ascii="Calibri" w:hAnsi="Calibri" w:cs="Calibri"/>
                <w:color w:val="000000"/>
                <w:sz w:val="22"/>
                <w:szCs w:val="22"/>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jc w:val="center"/>
              <w:rPr>
                <w:rFonts w:ascii="Calibri" w:hAnsi="Calibri" w:cs="Calibri"/>
                <w:color w:val="000000"/>
                <w:sz w:val="22"/>
                <w:szCs w:val="22"/>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8"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565"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63"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54"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8"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565"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63"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54"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Наименование показателя</w:t>
            </w:r>
          </w:p>
        </w:tc>
        <w:tc>
          <w:tcPr>
            <w:tcW w:w="4557" w:type="dxa"/>
            <w:gridSpan w:val="3"/>
            <w:tcBorders>
              <w:top w:val="single" w:sz="4" w:space="0" w:color="auto"/>
              <w:left w:val="nil"/>
              <w:bottom w:val="single" w:sz="4" w:space="0" w:color="auto"/>
              <w:right w:val="single" w:sz="4" w:space="0" w:color="auto"/>
            </w:tcBorders>
            <w:shd w:val="clear" w:color="000000" w:fill="FFFFFF"/>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Значения</w:t>
            </w:r>
          </w:p>
        </w:tc>
        <w:tc>
          <w:tcPr>
            <w:tcW w:w="1063"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Calibri" w:hAnsi="Calibri" w:cs="Calibri"/>
                <w:color w:val="000000"/>
                <w:sz w:val="22"/>
                <w:szCs w:val="22"/>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54"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15"/>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8541" w:type="dxa"/>
            <w:gridSpan w:val="4"/>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9A4C39" w:rsidRPr="009A4C39" w:rsidRDefault="009A4C39" w:rsidP="009A4C39">
            <w:pPr>
              <w:jc w:val="center"/>
              <w:rPr>
                <w:rFonts w:ascii="Calibri" w:hAnsi="Calibri" w:cs="Calibri"/>
                <w:b/>
                <w:bCs/>
                <w:color w:val="000000"/>
              </w:rPr>
            </w:pPr>
            <w:r w:rsidRPr="009A4C39">
              <w:rPr>
                <w:rFonts w:ascii="Calibri" w:hAnsi="Calibri" w:cs="Calibri"/>
                <w:b/>
                <w:bCs/>
                <w:color w:val="000000"/>
              </w:rPr>
              <w:t>7.1 Прогноз банкротства (Таффлер)</w:t>
            </w:r>
          </w:p>
        </w:tc>
        <w:tc>
          <w:tcPr>
            <w:tcW w:w="1063"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Calibri" w:hAnsi="Calibri" w:cs="Calibri"/>
                <w:b/>
                <w:bCs/>
                <w:color w:val="00000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54"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510"/>
        </w:trPr>
        <w:tc>
          <w:tcPr>
            <w:tcW w:w="83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 Коэф-т </w:t>
            </w:r>
          </w:p>
        </w:tc>
        <w:tc>
          <w:tcPr>
            <w:tcW w:w="3984" w:type="dxa"/>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Расчет</w:t>
            </w:r>
          </w:p>
        </w:tc>
        <w:tc>
          <w:tcPr>
            <w:tcW w:w="1494" w:type="dxa"/>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p>
        </w:tc>
        <w:tc>
          <w:tcPr>
            <w:tcW w:w="1498" w:type="dxa"/>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 Множитель </w:t>
            </w:r>
          </w:p>
        </w:tc>
        <w:tc>
          <w:tcPr>
            <w:tcW w:w="1565" w:type="dxa"/>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Произведение</w:t>
            </w:r>
          </w:p>
        </w:tc>
        <w:tc>
          <w:tcPr>
            <w:tcW w:w="1063"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color w:val="000000"/>
                <w:sz w:val="20"/>
                <w:szCs w:val="2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54"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tcPr>
          <w:p w:rsidR="009A4C39" w:rsidRPr="009A4C39" w:rsidRDefault="009A4C39" w:rsidP="009A4C39">
            <w:pPr>
              <w:jc w:val="center"/>
              <w:rPr>
                <w:rFonts w:ascii="Calibri" w:hAnsi="Calibri" w:cs="Calibri"/>
                <w:color w:val="000000"/>
                <w:sz w:val="22"/>
                <w:szCs w:val="22"/>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jc w:val="center"/>
              <w:rPr>
                <w:rFonts w:ascii="Calibri" w:hAnsi="Calibri" w:cs="Calibri"/>
                <w:color w:val="000000"/>
                <w:sz w:val="22"/>
                <w:szCs w:val="22"/>
              </w:rPr>
            </w:pPr>
          </w:p>
        </w:tc>
      </w:tr>
      <w:tr w:rsidR="009A4C39" w:rsidRPr="009A4C39" w:rsidTr="00006B10">
        <w:trPr>
          <w:trHeight w:val="510"/>
        </w:trPr>
        <w:tc>
          <w:tcPr>
            <w:tcW w:w="831" w:type="dxa"/>
            <w:tcBorders>
              <w:top w:val="nil"/>
              <w:left w:val="single" w:sz="4" w:space="0" w:color="000000"/>
              <w:bottom w:val="single" w:sz="4" w:space="0" w:color="000000"/>
              <w:right w:val="single" w:sz="4" w:space="0" w:color="000000"/>
            </w:tcBorders>
            <w:shd w:val="clear" w:color="auto" w:fill="auto"/>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X</w:t>
            </w:r>
            <w:r w:rsidRPr="009A4C39">
              <w:rPr>
                <w:rFonts w:ascii="Arial" w:hAnsi="Arial" w:cs="Arial"/>
                <w:color w:val="000000"/>
                <w:sz w:val="20"/>
                <w:szCs w:val="20"/>
                <w:vertAlign w:val="subscript"/>
              </w:rPr>
              <w:t>1</w:t>
            </w:r>
          </w:p>
        </w:tc>
        <w:tc>
          <w:tcPr>
            <w:tcW w:w="3984" w:type="dxa"/>
            <w:tcBorders>
              <w:top w:val="nil"/>
              <w:left w:val="nil"/>
              <w:bottom w:val="single" w:sz="4" w:space="0" w:color="000000"/>
              <w:right w:val="single" w:sz="4" w:space="0" w:color="000000"/>
            </w:tcBorders>
            <w:shd w:val="clear" w:color="auto" w:fill="auto"/>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Прибыль до налогообложения / Краткосрочные обязательства</w:t>
            </w:r>
          </w:p>
        </w:tc>
        <w:tc>
          <w:tcPr>
            <w:tcW w:w="1494"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498" w:type="dxa"/>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rFonts w:ascii="Arial" w:hAnsi="Arial" w:cs="Arial"/>
                <w:sz w:val="20"/>
                <w:szCs w:val="20"/>
              </w:rPr>
            </w:pPr>
            <w:r w:rsidRPr="009A4C39">
              <w:rPr>
                <w:rFonts w:ascii="Arial" w:hAnsi="Arial" w:cs="Arial"/>
                <w:sz w:val="20"/>
                <w:szCs w:val="20"/>
              </w:rPr>
              <w:t>0,53</w:t>
            </w:r>
          </w:p>
        </w:tc>
        <w:tc>
          <w:tcPr>
            <w:tcW w:w="1565"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063"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sz w:val="20"/>
                <w:szCs w:val="2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54"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15"/>
        </w:trPr>
        <w:tc>
          <w:tcPr>
            <w:tcW w:w="831" w:type="dxa"/>
            <w:tcBorders>
              <w:top w:val="nil"/>
              <w:left w:val="single" w:sz="4" w:space="0" w:color="000000"/>
              <w:bottom w:val="single" w:sz="4" w:space="0" w:color="000000"/>
              <w:right w:val="single" w:sz="4" w:space="0" w:color="000000"/>
            </w:tcBorders>
            <w:shd w:val="clear" w:color="auto" w:fill="auto"/>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X</w:t>
            </w:r>
            <w:r w:rsidRPr="009A4C39">
              <w:rPr>
                <w:rFonts w:ascii="Arial" w:hAnsi="Arial" w:cs="Arial"/>
                <w:color w:val="000000"/>
                <w:sz w:val="20"/>
                <w:szCs w:val="20"/>
                <w:vertAlign w:val="subscript"/>
              </w:rPr>
              <w:t>2</w:t>
            </w:r>
          </w:p>
        </w:tc>
        <w:tc>
          <w:tcPr>
            <w:tcW w:w="3984" w:type="dxa"/>
            <w:tcBorders>
              <w:top w:val="nil"/>
              <w:left w:val="nil"/>
              <w:bottom w:val="single" w:sz="4" w:space="0" w:color="000000"/>
              <w:right w:val="single" w:sz="4" w:space="0" w:color="000000"/>
            </w:tcBorders>
            <w:shd w:val="clear" w:color="auto" w:fill="auto"/>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Оборотные активы / Обязательства</w:t>
            </w:r>
          </w:p>
        </w:tc>
        <w:tc>
          <w:tcPr>
            <w:tcW w:w="1494"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498" w:type="dxa"/>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rFonts w:ascii="Arial" w:hAnsi="Arial" w:cs="Arial"/>
                <w:sz w:val="20"/>
                <w:szCs w:val="20"/>
              </w:rPr>
            </w:pPr>
            <w:r w:rsidRPr="009A4C39">
              <w:rPr>
                <w:rFonts w:ascii="Arial" w:hAnsi="Arial" w:cs="Arial"/>
                <w:sz w:val="20"/>
                <w:szCs w:val="20"/>
              </w:rPr>
              <w:t>0,13</w:t>
            </w:r>
          </w:p>
        </w:tc>
        <w:tc>
          <w:tcPr>
            <w:tcW w:w="1565"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063"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sz w:val="20"/>
                <w:szCs w:val="2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54"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15"/>
        </w:trPr>
        <w:tc>
          <w:tcPr>
            <w:tcW w:w="831" w:type="dxa"/>
            <w:tcBorders>
              <w:top w:val="nil"/>
              <w:left w:val="single" w:sz="4" w:space="0" w:color="000000"/>
              <w:bottom w:val="single" w:sz="4" w:space="0" w:color="000000"/>
              <w:right w:val="single" w:sz="4" w:space="0" w:color="000000"/>
            </w:tcBorders>
            <w:shd w:val="clear" w:color="auto" w:fill="auto"/>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X</w:t>
            </w:r>
            <w:r w:rsidRPr="009A4C39">
              <w:rPr>
                <w:rFonts w:ascii="Arial" w:hAnsi="Arial" w:cs="Arial"/>
                <w:color w:val="000000"/>
                <w:sz w:val="20"/>
                <w:szCs w:val="20"/>
                <w:vertAlign w:val="subscript"/>
              </w:rPr>
              <w:t>3</w:t>
            </w:r>
          </w:p>
        </w:tc>
        <w:tc>
          <w:tcPr>
            <w:tcW w:w="3984" w:type="dxa"/>
            <w:tcBorders>
              <w:top w:val="nil"/>
              <w:left w:val="nil"/>
              <w:bottom w:val="single" w:sz="4" w:space="0" w:color="000000"/>
              <w:right w:val="single" w:sz="4" w:space="0" w:color="000000"/>
            </w:tcBorders>
            <w:shd w:val="clear" w:color="auto" w:fill="auto"/>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Краткосрочные обязательства / Активы</w:t>
            </w:r>
          </w:p>
        </w:tc>
        <w:tc>
          <w:tcPr>
            <w:tcW w:w="1494"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498" w:type="dxa"/>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rFonts w:ascii="Arial" w:hAnsi="Arial" w:cs="Arial"/>
                <w:sz w:val="20"/>
                <w:szCs w:val="20"/>
              </w:rPr>
            </w:pPr>
            <w:r w:rsidRPr="009A4C39">
              <w:rPr>
                <w:rFonts w:ascii="Arial" w:hAnsi="Arial" w:cs="Arial"/>
                <w:sz w:val="20"/>
                <w:szCs w:val="20"/>
              </w:rPr>
              <w:t>0,18</w:t>
            </w:r>
          </w:p>
        </w:tc>
        <w:tc>
          <w:tcPr>
            <w:tcW w:w="1565"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063"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sz w:val="20"/>
                <w:szCs w:val="2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54"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15"/>
        </w:trPr>
        <w:tc>
          <w:tcPr>
            <w:tcW w:w="831" w:type="dxa"/>
            <w:tcBorders>
              <w:top w:val="nil"/>
              <w:left w:val="single" w:sz="4" w:space="0" w:color="000000"/>
              <w:bottom w:val="single" w:sz="4" w:space="0" w:color="000000"/>
              <w:right w:val="single" w:sz="4" w:space="0" w:color="000000"/>
            </w:tcBorders>
            <w:shd w:val="clear" w:color="auto" w:fill="auto"/>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X</w:t>
            </w:r>
            <w:r w:rsidRPr="009A4C39">
              <w:rPr>
                <w:rFonts w:ascii="Arial" w:hAnsi="Arial" w:cs="Arial"/>
                <w:color w:val="000000"/>
                <w:sz w:val="20"/>
                <w:szCs w:val="20"/>
                <w:vertAlign w:val="subscript"/>
              </w:rPr>
              <w:t>4</w:t>
            </w:r>
          </w:p>
        </w:tc>
        <w:tc>
          <w:tcPr>
            <w:tcW w:w="3984" w:type="dxa"/>
            <w:tcBorders>
              <w:top w:val="nil"/>
              <w:left w:val="nil"/>
              <w:bottom w:val="single" w:sz="4" w:space="0" w:color="000000"/>
              <w:right w:val="single" w:sz="4" w:space="0" w:color="000000"/>
            </w:tcBorders>
            <w:shd w:val="clear" w:color="auto" w:fill="auto"/>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Выручка / Активы</w:t>
            </w:r>
          </w:p>
        </w:tc>
        <w:tc>
          <w:tcPr>
            <w:tcW w:w="1494"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498" w:type="dxa"/>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rFonts w:ascii="Arial" w:hAnsi="Arial" w:cs="Arial"/>
                <w:sz w:val="20"/>
                <w:szCs w:val="20"/>
              </w:rPr>
            </w:pPr>
            <w:r w:rsidRPr="009A4C39">
              <w:rPr>
                <w:rFonts w:ascii="Arial" w:hAnsi="Arial" w:cs="Arial"/>
                <w:sz w:val="20"/>
                <w:szCs w:val="20"/>
              </w:rPr>
              <w:t>0,16</w:t>
            </w:r>
          </w:p>
        </w:tc>
        <w:tc>
          <w:tcPr>
            <w:tcW w:w="1565"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063"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sz w:val="20"/>
                <w:szCs w:val="2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54" w:type="dxa"/>
            <w:gridSpan w:val="4"/>
            <w:tcBorders>
              <w:top w:val="nil"/>
              <w:left w:val="nil"/>
              <w:bottom w:val="nil"/>
              <w:right w:val="nil"/>
            </w:tcBorders>
            <w:shd w:val="clear" w:color="auto" w:fill="auto"/>
            <w:noWrap/>
            <w:vAlign w:val="bottom"/>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7807"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Итого Z-счет Таффлера:</w:t>
            </w:r>
          </w:p>
        </w:tc>
        <w:tc>
          <w:tcPr>
            <w:tcW w:w="1565" w:type="dxa"/>
            <w:tcBorders>
              <w:top w:val="nil"/>
              <w:left w:val="nil"/>
              <w:bottom w:val="nil"/>
              <w:right w:val="single" w:sz="4" w:space="0" w:color="000000"/>
            </w:tcBorders>
            <w:shd w:val="clear" w:color="auto" w:fill="auto"/>
            <w:vAlign w:val="center"/>
          </w:tcPr>
          <w:p w:rsidR="009A4C39" w:rsidRPr="009A4C39" w:rsidRDefault="009A4C39" w:rsidP="009A4C39">
            <w:pPr>
              <w:jc w:val="center"/>
              <w:rPr>
                <w:rFonts w:ascii="Arial" w:hAnsi="Arial" w:cs="Arial"/>
                <w:b/>
                <w:bCs/>
                <w:sz w:val="20"/>
                <w:szCs w:val="20"/>
              </w:rPr>
            </w:pPr>
          </w:p>
        </w:tc>
        <w:tc>
          <w:tcPr>
            <w:tcW w:w="1063"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b/>
                <w:bCs/>
                <w:sz w:val="20"/>
                <w:szCs w:val="2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71" w:type="dxa"/>
            <w:gridSpan w:val="8"/>
            <w:tcBorders>
              <w:top w:val="nil"/>
              <w:left w:val="nil"/>
              <w:bottom w:val="nil"/>
              <w:right w:val="nil"/>
            </w:tcBorders>
            <w:shd w:val="clear" w:color="auto" w:fill="auto"/>
            <w:noWrap/>
            <w:vAlign w:val="bottom"/>
          </w:tcPr>
          <w:p w:rsidR="009A4C39" w:rsidRPr="009A4C39" w:rsidRDefault="009A4C39" w:rsidP="009A4C39">
            <w:pPr>
              <w:rPr>
                <w:rFonts w:ascii="Calibri" w:hAnsi="Calibri" w:cs="Calibri"/>
                <w:color w:val="000000"/>
                <w:sz w:val="22"/>
                <w:szCs w:val="22"/>
              </w:rPr>
            </w:pPr>
          </w:p>
        </w:tc>
        <w:tc>
          <w:tcPr>
            <w:tcW w:w="1701" w:type="dxa"/>
            <w:tcBorders>
              <w:top w:val="nil"/>
              <w:left w:val="nil"/>
              <w:bottom w:val="nil"/>
              <w:right w:val="nil"/>
            </w:tcBorders>
            <w:shd w:val="clear" w:color="auto" w:fill="auto"/>
            <w:noWrap/>
            <w:vAlign w:val="bottom"/>
          </w:tcPr>
          <w:p w:rsidR="009A4C39" w:rsidRPr="009A4C39" w:rsidRDefault="009A4C39" w:rsidP="009A4C39">
            <w:pPr>
              <w:jc w:val="right"/>
              <w:rPr>
                <w:rFonts w:ascii="Calibri" w:hAnsi="Calibri" w:cs="Calibri"/>
                <w:color w:val="000000"/>
                <w:sz w:val="22"/>
                <w:szCs w:val="22"/>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jc w:val="right"/>
              <w:rPr>
                <w:rFonts w:ascii="Calibri" w:hAnsi="Calibri" w:cs="Calibri"/>
                <w:color w:val="000000"/>
                <w:sz w:val="22"/>
                <w:szCs w:val="22"/>
              </w:rPr>
            </w:pPr>
          </w:p>
        </w:tc>
      </w:tr>
      <w:tr w:rsidR="009A4C39" w:rsidRPr="009A4C39" w:rsidTr="00006B10">
        <w:trPr>
          <w:trHeight w:val="315"/>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A4C39" w:rsidRPr="009A4C39" w:rsidRDefault="009A4C39" w:rsidP="009A4C39">
            <w:pPr>
              <w:rPr>
                <w:rFonts w:ascii="Calibri" w:hAnsi="Calibri" w:cs="Calibri"/>
                <w:color w:val="000000"/>
                <w:sz w:val="22"/>
                <w:szCs w:val="22"/>
              </w:rPr>
            </w:pPr>
            <w:r w:rsidRPr="009A4C39">
              <w:rPr>
                <w:rFonts w:ascii="Calibri" w:hAnsi="Calibri" w:cs="Calibri"/>
                <w:color w:val="000000"/>
                <w:sz w:val="22"/>
                <w:szCs w:val="22"/>
              </w:rPr>
              <w:t>Вероятность банкротства по модели Таффлера:</w:t>
            </w:r>
          </w:p>
        </w:tc>
        <w:tc>
          <w:tcPr>
            <w:tcW w:w="4557" w:type="dxa"/>
            <w:gridSpan w:val="3"/>
            <w:tcBorders>
              <w:top w:val="single" w:sz="8" w:space="0" w:color="auto"/>
              <w:left w:val="nil"/>
              <w:bottom w:val="single" w:sz="8" w:space="0" w:color="auto"/>
              <w:right w:val="single" w:sz="8" w:space="0" w:color="000000"/>
            </w:tcBorders>
            <w:shd w:val="clear" w:color="auto" w:fill="auto"/>
            <w:noWrap/>
            <w:vAlign w:val="bottom"/>
            <w:hideMark/>
          </w:tcPr>
          <w:p w:rsidR="009A4C39" w:rsidRPr="009A4C39" w:rsidRDefault="009A4C39" w:rsidP="009A4C39">
            <w:pPr>
              <w:jc w:val="center"/>
              <w:rPr>
                <w:rFonts w:ascii="Calibri" w:hAnsi="Calibri" w:cs="Calibri"/>
                <w:b/>
                <w:bCs/>
                <w:color w:val="000000"/>
                <w:sz w:val="22"/>
                <w:szCs w:val="22"/>
              </w:rPr>
            </w:pPr>
          </w:p>
        </w:tc>
        <w:tc>
          <w:tcPr>
            <w:tcW w:w="1063"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Calibri" w:hAnsi="Calibri" w:cs="Calibri"/>
                <w:b/>
                <w:bCs/>
                <w:color w:val="000000"/>
                <w:sz w:val="22"/>
                <w:szCs w:val="22"/>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71" w:type="dxa"/>
            <w:gridSpan w:val="8"/>
            <w:tcBorders>
              <w:top w:val="nil"/>
              <w:left w:val="nil"/>
              <w:bottom w:val="nil"/>
              <w:right w:val="nil"/>
            </w:tcBorders>
            <w:shd w:val="clear" w:color="auto" w:fill="auto"/>
            <w:noWrap/>
            <w:vAlign w:val="bottom"/>
          </w:tcPr>
          <w:p w:rsidR="009A4C39" w:rsidRPr="009A4C39" w:rsidRDefault="009A4C39" w:rsidP="009A4C39">
            <w:pPr>
              <w:rPr>
                <w:rFonts w:ascii="Calibri" w:hAnsi="Calibri" w:cs="Calibri"/>
                <w:color w:val="000000"/>
                <w:sz w:val="22"/>
                <w:szCs w:val="22"/>
              </w:rPr>
            </w:pPr>
          </w:p>
        </w:tc>
        <w:tc>
          <w:tcPr>
            <w:tcW w:w="1701" w:type="dxa"/>
            <w:tcBorders>
              <w:top w:val="nil"/>
              <w:left w:val="nil"/>
              <w:bottom w:val="nil"/>
              <w:right w:val="nil"/>
            </w:tcBorders>
            <w:shd w:val="clear" w:color="auto" w:fill="auto"/>
            <w:noWrap/>
            <w:vAlign w:val="bottom"/>
          </w:tcPr>
          <w:p w:rsidR="009A4C39" w:rsidRPr="009A4C39" w:rsidRDefault="009A4C39" w:rsidP="009A4C39">
            <w:pPr>
              <w:jc w:val="right"/>
              <w:rPr>
                <w:rFonts w:ascii="Calibri" w:hAnsi="Calibri" w:cs="Calibri"/>
                <w:color w:val="000000"/>
                <w:sz w:val="22"/>
                <w:szCs w:val="22"/>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jc w:val="right"/>
              <w:rPr>
                <w:rFonts w:ascii="Calibri" w:hAnsi="Calibri" w:cs="Calibri"/>
                <w:color w:val="000000"/>
                <w:sz w:val="22"/>
                <w:szCs w:val="22"/>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8"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565"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63"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71" w:type="dxa"/>
            <w:gridSpan w:val="8"/>
            <w:tcBorders>
              <w:top w:val="nil"/>
              <w:left w:val="nil"/>
              <w:bottom w:val="nil"/>
              <w:right w:val="nil"/>
            </w:tcBorders>
            <w:shd w:val="clear" w:color="auto" w:fill="auto"/>
            <w:noWrap/>
            <w:vAlign w:val="bottom"/>
          </w:tcPr>
          <w:p w:rsidR="009A4C39" w:rsidRPr="009A4C39" w:rsidRDefault="009A4C39" w:rsidP="009A4C39">
            <w:pPr>
              <w:rPr>
                <w:rFonts w:ascii="Calibri" w:hAnsi="Calibri" w:cs="Calibri"/>
                <w:color w:val="000000"/>
                <w:sz w:val="22"/>
                <w:szCs w:val="22"/>
              </w:rPr>
            </w:pPr>
          </w:p>
        </w:tc>
        <w:tc>
          <w:tcPr>
            <w:tcW w:w="1701" w:type="dxa"/>
            <w:tcBorders>
              <w:top w:val="nil"/>
              <w:left w:val="nil"/>
              <w:bottom w:val="nil"/>
              <w:right w:val="nil"/>
            </w:tcBorders>
            <w:shd w:val="clear" w:color="auto" w:fill="auto"/>
            <w:noWrap/>
            <w:vAlign w:val="bottom"/>
          </w:tcPr>
          <w:p w:rsidR="009A4C39" w:rsidRPr="009A4C39" w:rsidRDefault="009A4C39" w:rsidP="009A4C39">
            <w:pPr>
              <w:jc w:val="right"/>
              <w:rPr>
                <w:rFonts w:ascii="Calibri" w:hAnsi="Calibri" w:cs="Calibri"/>
                <w:color w:val="000000"/>
                <w:sz w:val="22"/>
                <w:szCs w:val="22"/>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jc w:val="right"/>
              <w:rPr>
                <w:rFonts w:ascii="Calibri" w:hAnsi="Calibri" w:cs="Calibri"/>
                <w:color w:val="000000"/>
                <w:sz w:val="22"/>
                <w:szCs w:val="22"/>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8" w:type="dxa"/>
            <w:tcBorders>
              <w:top w:val="nil"/>
              <w:left w:val="nil"/>
              <w:bottom w:val="nil"/>
              <w:right w:val="nil"/>
            </w:tcBorders>
            <w:shd w:val="clear" w:color="auto" w:fill="auto"/>
            <w:noWrap/>
            <w:vAlign w:val="bottom"/>
            <w:hideMark/>
          </w:tcPr>
          <w:p w:rsidR="009A4C39" w:rsidRDefault="009A4C39" w:rsidP="009A4C39">
            <w:pPr>
              <w:rPr>
                <w:sz w:val="20"/>
                <w:szCs w:val="20"/>
              </w:rPr>
            </w:pPr>
          </w:p>
          <w:p w:rsidR="00006B10" w:rsidRDefault="00006B10" w:rsidP="009A4C39">
            <w:pPr>
              <w:rPr>
                <w:sz w:val="20"/>
                <w:szCs w:val="20"/>
              </w:rPr>
            </w:pPr>
          </w:p>
          <w:p w:rsidR="00006B10" w:rsidRDefault="00006B10" w:rsidP="009A4C39">
            <w:pPr>
              <w:rPr>
                <w:sz w:val="20"/>
                <w:szCs w:val="20"/>
              </w:rPr>
            </w:pPr>
          </w:p>
          <w:p w:rsidR="00006B10" w:rsidRDefault="00006B10" w:rsidP="009A4C39">
            <w:pPr>
              <w:rPr>
                <w:sz w:val="20"/>
                <w:szCs w:val="20"/>
              </w:rPr>
            </w:pPr>
          </w:p>
          <w:p w:rsidR="00006B10" w:rsidRDefault="00006B10" w:rsidP="009A4C39">
            <w:pPr>
              <w:rPr>
                <w:sz w:val="20"/>
                <w:szCs w:val="20"/>
              </w:rPr>
            </w:pPr>
          </w:p>
          <w:p w:rsidR="00006B10" w:rsidRDefault="00006B10" w:rsidP="009A4C39">
            <w:pPr>
              <w:rPr>
                <w:sz w:val="20"/>
                <w:szCs w:val="20"/>
              </w:rPr>
            </w:pPr>
          </w:p>
          <w:p w:rsidR="00006B10" w:rsidRDefault="00006B10" w:rsidP="009A4C39">
            <w:pPr>
              <w:rPr>
                <w:sz w:val="20"/>
                <w:szCs w:val="20"/>
              </w:rPr>
            </w:pPr>
          </w:p>
          <w:p w:rsidR="00006B10" w:rsidRPr="009A4C39" w:rsidRDefault="00006B10" w:rsidP="009A4C39">
            <w:pPr>
              <w:rPr>
                <w:sz w:val="20"/>
                <w:szCs w:val="20"/>
              </w:rPr>
            </w:pPr>
          </w:p>
        </w:tc>
        <w:tc>
          <w:tcPr>
            <w:tcW w:w="1565"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63"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54"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tcPr>
          <w:p w:rsidR="009A4C39" w:rsidRPr="009A4C39" w:rsidRDefault="009A4C39" w:rsidP="009A4C39">
            <w:pPr>
              <w:jc w:val="center"/>
              <w:rPr>
                <w:rFonts w:ascii="Calibri" w:hAnsi="Calibri" w:cs="Calibri"/>
                <w:color w:val="000000"/>
                <w:sz w:val="22"/>
                <w:szCs w:val="22"/>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jc w:val="center"/>
              <w:rPr>
                <w:rFonts w:ascii="Calibri" w:hAnsi="Calibri" w:cs="Calibri"/>
                <w:color w:val="000000"/>
                <w:sz w:val="22"/>
                <w:szCs w:val="22"/>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8"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565"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63"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54"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gridAfter w:val="1"/>
          <w:wAfter w:w="7" w:type="dxa"/>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Наименование показателя</w:t>
            </w:r>
          </w:p>
        </w:tc>
        <w:tc>
          <w:tcPr>
            <w:tcW w:w="9499" w:type="dxa"/>
            <w:gridSpan w:val="15"/>
            <w:tcBorders>
              <w:top w:val="single" w:sz="4" w:space="0" w:color="auto"/>
              <w:left w:val="nil"/>
              <w:bottom w:val="nil"/>
              <w:right w:val="single" w:sz="4" w:space="0" w:color="000000"/>
            </w:tcBorders>
            <w:shd w:val="clear" w:color="000000" w:fill="FFFFFF"/>
            <w:vAlign w:val="center"/>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Значения</w:t>
            </w:r>
          </w:p>
        </w:tc>
        <w:tc>
          <w:tcPr>
            <w:tcW w:w="170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Calibri" w:hAnsi="Calibri" w:cs="Calibri"/>
                <w:color w:val="000000"/>
                <w:sz w:val="22"/>
                <w:szCs w:val="22"/>
              </w:rPr>
            </w:pPr>
          </w:p>
        </w:tc>
        <w:tc>
          <w:tcPr>
            <w:tcW w:w="236"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gridAfter w:val="1"/>
          <w:wAfter w:w="7" w:type="dxa"/>
          <w:trHeight w:val="315"/>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3483" w:type="dxa"/>
            <w:gridSpan w:val="16"/>
            <w:tcBorders>
              <w:top w:val="nil"/>
              <w:left w:val="single" w:sz="4" w:space="0" w:color="auto"/>
              <w:bottom w:val="nil"/>
              <w:right w:val="single" w:sz="4" w:space="0" w:color="000000"/>
            </w:tcBorders>
            <w:shd w:val="clear" w:color="000000" w:fill="D9E1F2"/>
            <w:noWrap/>
            <w:vAlign w:val="center"/>
            <w:hideMark/>
          </w:tcPr>
          <w:p w:rsidR="009A4C39" w:rsidRPr="009A4C39" w:rsidRDefault="009A4C39" w:rsidP="009A4C39">
            <w:pPr>
              <w:jc w:val="center"/>
              <w:rPr>
                <w:rFonts w:ascii="Calibri" w:hAnsi="Calibri" w:cs="Calibri"/>
                <w:b/>
                <w:bCs/>
                <w:color w:val="000000"/>
              </w:rPr>
            </w:pPr>
            <w:r w:rsidRPr="009A4C39">
              <w:rPr>
                <w:rFonts w:ascii="Calibri" w:hAnsi="Calibri" w:cs="Calibri"/>
                <w:b/>
                <w:bCs/>
                <w:color w:val="000000"/>
              </w:rPr>
              <w:t>8. Расчет рейтинговой оценки финансового состояния</w:t>
            </w:r>
          </w:p>
        </w:tc>
        <w:tc>
          <w:tcPr>
            <w:tcW w:w="170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Calibri" w:hAnsi="Calibri" w:cs="Calibri"/>
                <w:b/>
                <w:bCs/>
                <w:color w:val="000000"/>
              </w:rPr>
            </w:pPr>
          </w:p>
        </w:tc>
        <w:tc>
          <w:tcPr>
            <w:tcW w:w="236"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51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Показатель</w:t>
            </w:r>
          </w:p>
        </w:tc>
        <w:tc>
          <w:tcPr>
            <w:tcW w:w="149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Вес показателя</w:t>
            </w:r>
          </w:p>
        </w:tc>
        <w:tc>
          <w:tcPr>
            <w:tcW w:w="3063" w:type="dxa"/>
            <w:gridSpan w:val="2"/>
            <w:tcBorders>
              <w:top w:val="single" w:sz="4" w:space="0" w:color="auto"/>
              <w:left w:val="single" w:sz="4" w:space="0" w:color="000000"/>
              <w:bottom w:val="nil"/>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Показатели</w:t>
            </w:r>
          </w:p>
        </w:tc>
        <w:tc>
          <w:tcPr>
            <w:tcW w:w="2486" w:type="dxa"/>
            <w:gridSpan w:val="5"/>
            <w:tcBorders>
              <w:top w:val="single" w:sz="4" w:space="0" w:color="auto"/>
              <w:left w:val="nil"/>
              <w:bottom w:val="single" w:sz="4" w:space="0" w:color="000000"/>
              <w:right w:val="nil"/>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Оценка</w:t>
            </w:r>
          </w:p>
        </w:tc>
        <w:tc>
          <w:tcPr>
            <w:tcW w:w="1039" w:type="dxa"/>
            <w:gridSpan w:val="3"/>
            <w:tcBorders>
              <w:top w:val="single" w:sz="4" w:space="0" w:color="000000"/>
              <w:left w:val="single" w:sz="4" w:space="0" w:color="000000"/>
              <w:bottom w:val="nil"/>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Средняя оценка</w:t>
            </w:r>
          </w:p>
        </w:tc>
        <w:tc>
          <w:tcPr>
            <w:tcW w:w="1417" w:type="dxa"/>
            <w:gridSpan w:val="4"/>
            <w:tcBorders>
              <w:top w:val="single" w:sz="4" w:space="0" w:color="000000"/>
              <w:left w:val="nil"/>
              <w:bottom w:val="nil"/>
              <w:right w:val="single" w:sz="4" w:space="0" w:color="auto"/>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Оценка с учетом веса</w:t>
            </w:r>
          </w:p>
        </w:tc>
        <w:tc>
          <w:tcPr>
            <w:tcW w:w="170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color w:val="000000"/>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735"/>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vMerge/>
            <w:tcBorders>
              <w:top w:val="single" w:sz="4" w:space="0" w:color="auto"/>
              <w:left w:val="single" w:sz="4" w:space="0" w:color="auto"/>
              <w:bottom w:val="single" w:sz="4" w:space="0" w:color="000000"/>
              <w:right w:val="single" w:sz="4" w:space="0" w:color="000000"/>
            </w:tcBorders>
            <w:vAlign w:val="center"/>
            <w:hideMark/>
          </w:tcPr>
          <w:p w:rsidR="009A4C39" w:rsidRPr="009A4C39" w:rsidRDefault="009A4C39" w:rsidP="009A4C39">
            <w:pPr>
              <w:rPr>
                <w:rFonts w:ascii="Arial" w:hAnsi="Arial" w:cs="Arial"/>
                <w:color w:val="000000"/>
                <w:sz w:val="20"/>
                <w:szCs w:val="20"/>
              </w:rPr>
            </w:pPr>
          </w:p>
        </w:tc>
        <w:tc>
          <w:tcPr>
            <w:tcW w:w="1494" w:type="dxa"/>
            <w:vMerge/>
            <w:tcBorders>
              <w:top w:val="single" w:sz="4" w:space="0" w:color="auto"/>
              <w:left w:val="single" w:sz="4" w:space="0" w:color="000000"/>
              <w:bottom w:val="single" w:sz="4" w:space="0" w:color="000000"/>
              <w:right w:val="single" w:sz="4" w:space="0" w:color="000000"/>
            </w:tcBorders>
            <w:vAlign w:val="center"/>
            <w:hideMark/>
          </w:tcPr>
          <w:p w:rsidR="009A4C39" w:rsidRPr="009A4C39" w:rsidRDefault="009A4C39" w:rsidP="009A4C39">
            <w:pPr>
              <w:rPr>
                <w:rFonts w:ascii="Arial" w:hAnsi="Arial" w:cs="Arial"/>
                <w:color w:val="000000"/>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9A4C39" w:rsidRPr="009A4C39" w:rsidRDefault="009A4C39" w:rsidP="009A4C39">
            <w:pPr>
              <w:jc w:val="center"/>
              <w:rPr>
                <w:rFonts w:ascii="Arial" w:hAnsi="Arial" w:cs="Arial"/>
                <w:color w:val="000000"/>
                <w:sz w:val="20"/>
                <w:szCs w:val="20"/>
              </w:rPr>
            </w:pPr>
          </w:p>
        </w:tc>
        <w:tc>
          <w:tcPr>
            <w:tcW w:w="1565" w:type="dxa"/>
            <w:tcBorders>
              <w:top w:val="single" w:sz="4" w:space="0" w:color="auto"/>
              <w:left w:val="nil"/>
              <w:bottom w:val="single" w:sz="4" w:space="0" w:color="auto"/>
              <w:right w:val="single" w:sz="4" w:space="0" w:color="auto"/>
            </w:tcBorders>
            <w:shd w:val="clear" w:color="auto" w:fill="auto"/>
            <w:vAlign w:val="center"/>
          </w:tcPr>
          <w:p w:rsidR="009A4C39" w:rsidRPr="009A4C39" w:rsidRDefault="009A4C39" w:rsidP="009A4C39">
            <w:pPr>
              <w:jc w:val="center"/>
              <w:rPr>
                <w:rFonts w:ascii="Arial" w:hAnsi="Arial" w:cs="Arial"/>
                <w:color w:val="000000"/>
                <w:sz w:val="20"/>
                <w:szCs w:val="20"/>
              </w:rPr>
            </w:pPr>
          </w:p>
        </w:tc>
        <w:tc>
          <w:tcPr>
            <w:tcW w:w="1063"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color w:val="000000"/>
                <w:sz w:val="20"/>
                <w:szCs w:val="20"/>
              </w:rPr>
            </w:pPr>
          </w:p>
        </w:tc>
        <w:tc>
          <w:tcPr>
            <w:tcW w:w="1408" w:type="dxa"/>
            <w:gridSpan w:val="3"/>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color w:val="000000"/>
                <w:sz w:val="20"/>
                <w:szCs w:val="20"/>
              </w:rPr>
            </w:pPr>
          </w:p>
        </w:tc>
        <w:tc>
          <w:tcPr>
            <w:tcW w:w="1054" w:type="dxa"/>
            <w:gridSpan w:val="4"/>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 </w:t>
            </w:r>
          </w:p>
        </w:tc>
        <w:tc>
          <w:tcPr>
            <w:tcW w:w="1417" w:type="dxa"/>
            <w:gridSpan w:val="4"/>
            <w:tcBorders>
              <w:top w:val="nil"/>
              <w:left w:val="nil"/>
              <w:bottom w:val="single" w:sz="4" w:space="0" w:color="000000"/>
              <w:right w:val="single" w:sz="4" w:space="0" w:color="auto"/>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 </w:t>
            </w:r>
          </w:p>
        </w:tc>
        <w:tc>
          <w:tcPr>
            <w:tcW w:w="170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color w:val="000000"/>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51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single" w:sz="4" w:space="0" w:color="auto"/>
              <w:bottom w:val="single" w:sz="4" w:space="0" w:color="000000"/>
              <w:right w:val="single" w:sz="4" w:space="0" w:color="000000"/>
            </w:tcBorders>
            <w:shd w:val="clear" w:color="auto" w:fill="auto"/>
            <w:vAlign w:val="center"/>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Рентабельность реализованной продукции по чистой прибыли</w:t>
            </w:r>
          </w:p>
        </w:tc>
        <w:tc>
          <w:tcPr>
            <w:tcW w:w="1494" w:type="dxa"/>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0,15</w:t>
            </w:r>
          </w:p>
        </w:tc>
        <w:tc>
          <w:tcPr>
            <w:tcW w:w="1498"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color w:val="000000"/>
                <w:sz w:val="20"/>
                <w:szCs w:val="20"/>
              </w:rPr>
            </w:pPr>
          </w:p>
        </w:tc>
        <w:tc>
          <w:tcPr>
            <w:tcW w:w="1565"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color w:val="000000"/>
                <w:sz w:val="20"/>
                <w:szCs w:val="20"/>
              </w:rPr>
            </w:pPr>
          </w:p>
        </w:tc>
        <w:tc>
          <w:tcPr>
            <w:tcW w:w="1063"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408" w:type="dxa"/>
            <w:gridSpan w:val="3"/>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054" w:type="dxa"/>
            <w:gridSpan w:val="4"/>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417" w:type="dxa"/>
            <w:gridSpan w:val="4"/>
            <w:tcBorders>
              <w:top w:val="nil"/>
              <w:left w:val="nil"/>
              <w:bottom w:val="single" w:sz="4" w:space="0" w:color="000000"/>
              <w:right w:val="single" w:sz="4" w:space="0" w:color="auto"/>
            </w:tcBorders>
            <w:shd w:val="clear" w:color="auto" w:fill="auto"/>
            <w:vAlign w:val="center"/>
          </w:tcPr>
          <w:p w:rsidR="009A4C39" w:rsidRPr="009A4C39" w:rsidRDefault="009A4C39" w:rsidP="009A4C39">
            <w:pPr>
              <w:jc w:val="center"/>
              <w:rPr>
                <w:rFonts w:ascii="Arial" w:hAnsi="Arial" w:cs="Arial"/>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585"/>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single" w:sz="4" w:space="0" w:color="auto"/>
              <w:bottom w:val="single" w:sz="4" w:space="0" w:color="000000"/>
              <w:right w:val="single" w:sz="4" w:space="0" w:color="000000"/>
            </w:tcBorders>
            <w:shd w:val="clear" w:color="auto" w:fill="auto"/>
            <w:vAlign w:val="center"/>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Рентабельность активов</w:t>
            </w:r>
          </w:p>
        </w:tc>
        <w:tc>
          <w:tcPr>
            <w:tcW w:w="1494" w:type="dxa"/>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0,15</w:t>
            </w:r>
          </w:p>
        </w:tc>
        <w:tc>
          <w:tcPr>
            <w:tcW w:w="1498"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color w:val="000000"/>
                <w:sz w:val="20"/>
                <w:szCs w:val="20"/>
              </w:rPr>
            </w:pPr>
          </w:p>
        </w:tc>
        <w:tc>
          <w:tcPr>
            <w:tcW w:w="1565"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color w:val="000000"/>
                <w:sz w:val="20"/>
                <w:szCs w:val="20"/>
              </w:rPr>
            </w:pPr>
          </w:p>
        </w:tc>
        <w:tc>
          <w:tcPr>
            <w:tcW w:w="1063"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408" w:type="dxa"/>
            <w:gridSpan w:val="3"/>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054" w:type="dxa"/>
            <w:gridSpan w:val="4"/>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417" w:type="dxa"/>
            <w:gridSpan w:val="4"/>
            <w:tcBorders>
              <w:top w:val="nil"/>
              <w:left w:val="nil"/>
              <w:bottom w:val="single" w:sz="4" w:space="0" w:color="000000"/>
              <w:right w:val="single" w:sz="4" w:space="0" w:color="auto"/>
            </w:tcBorders>
            <w:shd w:val="clear" w:color="auto" w:fill="auto"/>
            <w:vAlign w:val="center"/>
          </w:tcPr>
          <w:p w:rsidR="009A4C39" w:rsidRPr="009A4C39" w:rsidRDefault="009A4C39" w:rsidP="009A4C39">
            <w:pPr>
              <w:jc w:val="center"/>
              <w:rPr>
                <w:rFonts w:ascii="Arial" w:hAnsi="Arial" w:cs="Arial"/>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single" w:sz="4" w:space="0" w:color="auto"/>
              <w:bottom w:val="single" w:sz="4" w:space="0" w:color="000000"/>
              <w:right w:val="single" w:sz="4" w:space="0" w:color="000000"/>
            </w:tcBorders>
            <w:shd w:val="clear" w:color="auto" w:fill="auto"/>
            <w:vAlign w:val="center"/>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Финансовая автономия</w:t>
            </w:r>
          </w:p>
        </w:tc>
        <w:tc>
          <w:tcPr>
            <w:tcW w:w="1494" w:type="dxa"/>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0,1</w:t>
            </w:r>
          </w:p>
        </w:tc>
        <w:tc>
          <w:tcPr>
            <w:tcW w:w="1498"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color w:val="000000"/>
                <w:sz w:val="20"/>
                <w:szCs w:val="20"/>
              </w:rPr>
            </w:pPr>
          </w:p>
        </w:tc>
        <w:tc>
          <w:tcPr>
            <w:tcW w:w="1565"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color w:val="000000"/>
                <w:sz w:val="20"/>
                <w:szCs w:val="20"/>
              </w:rPr>
            </w:pPr>
          </w:p>
        </w:tc>
        <w:tc>
          <w:tcPr>
            <w:tcW w:w="1063"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408" w:type="dxa"/>
            <w:gridSpan w:val="3"/>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054" w:type="dxa"/>
            <w:gridSpan w:val="4"/>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417" w:type="dxa"/>
            <w:gridSpan w:val="4"/>
            <w:tcBorders>
              <w:top w:val="nil"/>
              <w:left w:val="nil"/>
              <w:bottom w:val="single" w:sz="4" w:space="0" w:color="000000"/>
              <w:right w:val="single" w:sz="4" w:space="0" w:color="auto"/>
            </w:tcBorders>
            <w:shd w:val="clear" w:color="auto" w:fill="auto"/>
            <w:vAlign w:val="center"/>
          </w:tcPr>
          <w:p w:rsidR="009A4C39" w:rsidRPr="009A4C39" w:rsidRDefault="009A4C39" w:rsidP="009A4C39">
            <w:pPr>
              <w:jc w:val="center"/>
              <w:rPr>
                <w:rFonts w:ascii="Arial" w:hAnsi="Arial" w:cs="Arial"/>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single" w:sz="4" w:space="0" w:color="auto"/>
              <w:bottom w:val="single" w:sz="4" w:space="0" w:color="000000"/>
              <w:right w:val="single" w:sz="4" w:space="0" w:color="000000"/>
            </w:tcBorders>
            <w:shd w:val="clear" w:color="auto" w:fill="auto"/>
            <w:vAlign w:val="center"/>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Текущая ликвидность</w:t>
            </w:r>
          </w:p>
        </w:tc>
        <w:tc>
          <w:tcPr>
            <w:tcW w:w="1494" w:type="dxa"/>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0,1</w:t>
            </w:r>
          </w:p>
        </w:tc>
        <w:tc>
          <w:tcPr>
            <w:tcW w:w="1498"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color w:val="000000"/>
                <w:sz w:val="20"/>
                <w:szCs w:val="20"/>
              </w:rPr>
            </w:pPr>
          </w:p>
        </w:tc>
        <w:tc>
          <w:tcPr>
            <w:tcW w:w="1565"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color w:val="000000"/>
                <w:sz w:val="20"/>
                <w:szCs w:val="20"/>
              </w:rPr>
            </w:pPr>
          </w:p>
        </w:tc>
        <w:tc>
          <w:tcPr>
            <w:tcW w:w="1063"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408" w:type="dxa"/>
            <w:gridSpan w:val="3"/>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054" w:type="dxa"/>
            <w:gridSpan w:val="4"/>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417" w:type="dxa"/>
            <w:gridSpan w:val="4"/>
            <w:tcBorders>
              <w:top w:val="nil"/>
              <w:left w:val="nil"/>
              <w:bottom w:val="single" w:sz="4" w:space="0" w:color="000000"/>
              <w:right w:val="single" w:sz="4" w:space="0" w:color="auto"/>
            </w:tcBorders>
            <w:shd w:val="clear" w:color="auto" w:fill="auto"/>
            <w:vAlign w:val="center"/>
          </w:tcPr>
          <w:p w:rsidR="009A4C39" w:rsidRPr="009A4C39" w:rsidRDefault="009A4C39" w:rsidP="009A4C39">
            <w:pPr>
              <w:jc w:val="center"/>
              <w:rPr>
                <w:rFonts w:ascii="Arial" w:hAnsi="Arial" w:cs="Arial"/>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single" w:sz="4" w:space="0" w:color="auto"/>
              <w:bottom w:val="single" w:sz="4" w:space="0" w:color="000000"/>
              <w:right w:val="single" w:sz="4" w:space="0" w:color="000000"/>
            </w:tcBorders>
            <w:shd w:val="clear" w:color="auto" w:fill="auto"/>
            <w:vAlign w:val="center"/>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Прирост сбыта (без НДС)</w:t>
            </w:r>
          </w:p>
        </w:tc>
        <w:tc>
          <w:tcPr>
            <w:tcW w:w="1494" w:type="dxa"/>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0,1</w:t>
            </w:r>
          </w:p>
        </w:tc>
        <w:tc>
          <w:tcPr>
            <w:tcW w:w="1498"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color w:val="000000"/>
                <w:sz w:val="20"/>
                <w:szCs w:val="20"/>
              </w:rPr>
            </w:pPr>
          </w:p>
        </w:tc>
        <w:tc>
          <w:tcPr>
            <w:tcW w:w="1565"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color w:val="000000"/>
                <w:sz w:val="20"/>
                <w:szCs w:val="20"/>
              </w:rPr>
            </w:pPr>
          </w:p>
        </w:tc>
        <w:tc>
          <w:tcPr>
            <w:tcW w:w="1063"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408" w:type="dxa"/>
            <w:gridSpan w:val="3"/>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054" w:type="dxa"/>
            <w:gridSpan w:val="4"/>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417" w:type="dxa"/>
            <w:gridSpan w:val="4"/>
            <w:tcBorders>
              <w:top w:val="nil"/>
              <w:left w:val="nil"/>
              <w:bottom w:val="single" w:sz="4" w:space="0" w:color="000000"/>
              <w:right w:val="single" w:sz="4" w:space="0" w:color="auto"/>
            </w:tcBorders>
            <w:shd w:val="clear" w:color="auto" w:fill="auto"/>
            <w:vAlign w:val="center"/>
          </w:tcPr>
          <w:p w:rsidR="009A4C39" w:rsidRPr="009A4C39" w:rsidRDefault="009A4C39" w:rsidP="009A4C39">
            <w:pPr>
              <w:jc w:val="center"/>
              <w:rPr>
                <w:rFonts w:ascii="Arial" w:hAnsi="Arial" w:cs="Arial"/>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51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single" w:sz="4" w:space="0" w:color="auto"/>
              <w:bottom w:val="single" w:sz="4" w:space="0" w:color="000000"/>
              <w:right w:val="single" w:sz="4" w:space="0" w:color="000000"/>
            </w:tcBorders>
            <w:shd w:val="clear" w:color="auto" w:fill="auto"/>
            <w:vAlign w:val="center"/>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Рентабельность реализованной продукции по прибыли от продаж</w:t>
            </w:r>
          </w:p>
        </w:tc>
        <w:tc>
          <w:tcPr>
            <w:tcW w:w="1494" w:type="dxa"/>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0,1</w:t>
            </w:r>
          </w:p>
        </w:tc>
        <w:tc>
          <w:tcPr>
            <w:tcW w:w="1498"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color w:val="000000"/>
                <w:sz w:val="20"/>
                <w:szCs w:val="20"/>
              </w:rPr>
            </w:pPr>
          </w:p>
        </w:tc>
        <w:tc>
          <w:tcPr>
            <w:tcW w:w="1565"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color w:val="000000"/>
                <w:sz w:val="20"/>
                <w:szCs w:val="20"/>
              </w:rPr>
            </w:pPr>
          </w:p>
        </w:tc>
        <w:tc>
          <w:tcPr>
            <w:tcW w:w="1063"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408" w:type="dxa"/>
            <w:gridSpan w:val="3"/>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054" w:type="dxa"/>
            <w:gridSpan w:val="4"/>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417" w:type="dxa"/>
            <w:gridSpan w:val="4"/>
            <w:tcBorders>
              <w:top w:val="nil"/>
              <w:left w:val="nil"/>
              <w:bottom w:val="single" w:sz="4" w:space="0" w:color="000000"/>
              <w:right w:val="single" w:sz="4" w:space="0" w:color="auto"/>
            </w:tcBorders>
            <w:shd w:val="clear" w:color="auto" w:fill="auto"/>
            <w:vAlign w:val="center"/>
          </w:tcPr>
          <w:p w:rsidR="009A4C39" w:rsidRPr="009A4C39" w:rsidRDefault="009A4C39" w:rsidP="009A4C39">
            <w:pPr>
              <w:jc w:val="center"/>
              <w:rPr>
                <w:rFonts w:ascii="Arial" w:hAnsi="Arial" w:cs="Arial"/>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single" w:sz="4" w:space="0" w:color="auto"/>
              <w:bottom w:val="nil"/>
              <w:right w:val="single" w:sz="4" w:space="0" w:color="000000"/>
            </w:tcBorders>
            <w:shd w:val="clear" w:color="auto" w:fill="auto"/>
            <w:vAlign w:val="center"/>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Прирост собственного капитала</w:t>
            </w:r>
          </w:p>
        </w:tc>
        <w:tc>
          <w:tcPr>
            <w:tcW w:w="1494" w:type="dxa"/>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0,1</w:t>
            </w:r>
          </w:p>
        </w:tc>
        <w:tc>
          <w:tcPr>
            <w:tcW w:w="1498"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color w:val="000000"/>
                <w:sz w:val="20"/>
                <w:szCs w:val="20"/>
              </w:rPr>
            </w:pPr>
          </w:p>
        </w:tc>
        <w:tc>
          <w:tcPr>
            <w:tcW w:w="1565"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color w:val="000000"/>
                <w:sz w:val="20"/>
                <w:szCs w:val="20"/>
              </w:rPr>
            </w:pPr>
          </w:p>
        </w:tc>
        <w:tc>
          <w:tcPr>
            <w:tcW w:w="1063"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408" w:type="dxa"/>
            <w:gridSpan w:val="3"/>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054" w:type="dxa"/>
            <w:gridSpan w:val="4"/>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417" w:type="dxa"/>
            <w:gridSpan w:val="4"/>
            <w:tcBorders>
              <w:top w:val="nil"/>
              <w:left w:val="nil"/>
              <w:bottom w:val="single" w:sz="4" w:space="0" w:color="000000"/>
              <w:right w:val="single" w:sz="4" w:space="0" w:color="auto"/>
            </w:tcBorders>
            <w:shd w:val="clear" w:color="auto" w:fill="auto"/>
            <w:vAlign w:val="center"/>
          </w:tcPr>
          <w:p w:rsidR="009A4C39" w:rsidRPr="009A4C39" w:rsidRDefault="009A4C39" w:rsidP="009A4C39">
            <w:pPr>
              <w:jc w:val="center"/>
              <w:rPr>
                <w:rFonts w:ascii="Arial" w:hAnsi="Arial" w:cs="Arial"/>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single" w:sz="4" w:space="0" w:color="000000"/>
              <w:left w:val="single" w:sz="4" w:space="0" w:color="auto"/>
              <w:bottom w:val="nil"/>
              <w:right w:val="single" w:sz="4" w:space="0" w:color="000000"/>
            </w:tcBorders>
            <w:shd w:val="clear" w:color="auto" w:fill="auto"/>
            <w:vAlign w:val="center"/>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Быстрая ликвидность</w:t>
            </w:r>
          </w:p>
        </w:tc>
        <w:tc>
          <w:tcPr>
            <w:tcW w:w="1494" w:type="dxa"/>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0,05</w:t>
            </w:r>
          </w:p>
        </w:tc>
        <w:tc>
          <w:tcPr>
            <w:tcW w:w="1498"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color w:val="000000"/>
                <w:sz w:val="20"/>
                <w:szCs w:val="20"/>
              </w:rPr>
            </w:pPr>
          </w:p>
        </w:tc>
        <w:tc>
          <w:tcPr>
            <w:tcW w:w="1565"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color w:val="000000"/>
                <w:sz w:val="20"/>
                <w:szCs w:val="20"/>
              </w:rPr>
            </w:pPr>
          </w:p>
        </w:tc>
        <w:tc>
          <w:tcPr>
            <w:tcW w:w="1063"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408" w:type="dxa"/>
            <w:gridSpan w:val="3"/>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054" w:type="dxa"/>
            <w:gridSpan w:val="4"/>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417" w:type="dxa"/>
            <w:gridSpan w:val="4"/>
            <w:tcBorders>
              <w:top w:val="nil"/>
              <w:left w:val="nil"/>
              <w:bottom w:val="single" w:sz="4" w:space="0" w:color="000000"/>
              <w:right w:val="single" w:sz="4" w:space="0" w:color="auto"/>
            </w:tcBorders>
            <w:shd w:val="clear" w:color="auto" w:fill="auto"/>
            <w:vAlign w:val="center"/>
          </w:tcPr>
          <w:p w:rsidR="009A4C39" w:rsidRPr="009A4C39" w:rsidRDefault="009A4C39" w:rsidP="009A4C39">
            <w:pPr>
              <w:jc w:val="center"/>
              <w:rPr>
                <w:rFonts w:ascii="Arial" w:hAnsi="Arial" w:cs="Arial"/>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51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single" w:sz="4" w:space="0" w:color="000000"/>
              <w:left w:val="single" w:sz="4" w:space="0" w:color="auto"/>
              <w:bottom w:val="nil"/>
              <w:right w:val="single" w:sz="4" w:space="0" w:color="000000"/>
            </w:tcBorders>
            <w:shd w:val="clear" w:color="auto" w:fill="auto"/>
            <w:vAlign w:val="center"/>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Коэффициент обеспечения оборотных активов собственными средствами</w:t>
            </w:r>
          </w:p>
        </w:tc>
        <w:tc>
          <w:tcPr>
            <w:tcW w:w="1494" w:type="dxa"/>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0,05</w:t>
            </w:r>
          </w:p>
        </w:tc>
        <w:tc>
          <w:tcPr>
            <w:tcW w:w="1498"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color w:val="000000"/>
                <w:sz w:val="20"/>
                <w:szCs w:val="20"/>
              </w:rPr>
            </w:pPr>
          </w:p>
        </w:tc>
        <w:tc>
          <w:tcPr>
            <w:tcW w:w="1565"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color w:val="000000"/>
                <w:sz w:val="20"/>
                <w:szCs w:val="20"/>
              </w:rPr>
            </w:pPr>
          </w:p>
        </w:tc>
        <w:tc>
          <w:tcPr>
            <w:tcW w:w="1063"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408" w:type="dxa"/>
            <w:gridSpan w:val="3"/>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054" w:type="dxa"/>
            <w:gridSpan w:val="4"/>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417" w:type="dxa"/>
            <w:gridSpan w:val="4"/>
            <w:tcBorders>
              <w:top w:val="nil"/>
              <w:left w:val="nil"/>
              <w:bottom w:val="single" w:sz="4" w:space="0" w:color="000000"/>
              <w:right w:val="single" w:sz="4" w:space="0" w:color="auto"/>
            </w:tcBorders>
            <w:shd w:val="clear" w:color="auto" w:fill="auto"/>
            <w:vAlign w:val="center"/>
          </w:tcPr>
          <w:p w:rsidR="009A4C39" w:rsidRPr="009A4C39" w:rsidRDefault="009A4C39" w:rsidP="009A4C39">
            <w:pPr>
              <w:jc w:val="center"/>
              <w:rPr>
                <w:rFonts w:ascii="Arial" w:hAnsi="Arial" w:cs="Arial"/>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single" w:sz="4" w:space="0" w:color="000000"/>
              <w:left w:val="single" w:sz="4" w:space="0" w:color="auto"/>
              <w:bottom w:val="nil"/>
              <w:right w:val="single" w:sz="4" w:space="0" w:color="000000"/>
            </w:tcBorders>
            <w:shd w:val="clear" w:color="auto" w:fill="auto"/>
            <w:vAlign w:val="center"/>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Коэффициент финансовой устойчивости</w:t>
            </w:r>
          </w:p>
        </w:tc>
        <w:tc>
          <w:tcPr>
            <w:tcW w:w="1494" w:type="dxa"/>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0,05</w:t>
            </w:r>
          </w:p>
        </w:tc>
        <w:tc>
          <w:tcPr>
            <w:tcW w:w="1498"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color w:val="000000"/>
                <w:sz w:val="20"/>
                <w:szCs w:val="20"/>
              </w:rPr>
            </w:pPr>
          </w:p>
        </w:tc>
        <w:tc>
          <w:tcPr>
            <w:tcW w:w="1565"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color w:val="000000"/>
                <w:sz w:val="20"/>
                <w:szCs w:val="20"/>
              </w:rPr>
            </w:pPr>
          </w:p>
        </w:tc>
        <w:tc>
          <w:tcPr>
            <w:tcW w:w="1063" w:type="dxa"/>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408" w:type="dxa"/>
            <w:gridSpan w:val="3"/>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054" w:type="dxa"/>
            <w:gridSpan w:val="4"/>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417" w:type="dxa"/>
            <w:gridSpan w:val="4"/>
            <w:tcBorders>
              <w:top w:val="nil"/>
              <w:left w:val="nil"/>
              <w:bottom w:val="single" w:sz="4" w:space="0" w:color="000000"/>
              <w:right w:val="single" w:sz="4" w:space="0" w:color="auto"/>
            </w:tcBorders>
            <w:shd w:val="clear" w:color="auto" w:fill="auto"/>
            <w:vAlign w:val="center"/>
          </w:tcPr>
          <w:p w:rsidR="009A4C39" w:rsidRPr="009A4C39" w:rsidRDefault="009A4C39" w:rsidP="009A4C39">
            <w:pPr>
              <w:jc w:val="center"/>
              <w:rPr>
                <w:rFonts w:ascii="Arial" w:hAnsi="Arial" w:cs="Arial"/>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single" w:sz="4" w:space="0" w:color="000000"/>
              <w:left w:val="single" w:sz="4" w:space="0" w:color="auto"/>
              <w:bottom w:val="nil"/>
              <w:right w:val="single" w:sz="4" w:space="0" w:color="000000"/>
            </w:tcBorders>
            <w:shd w:val="clear" w:color="auto" w:fill="auto"/>
            <w:vAlign w:val="center"/>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Коэффициент абсолютной ликвидности</w:t>
            </w:r>
          </w:p>
        </w:tc>
        <w:tc>
          <w:tcPr>
            <w:tcW w:w="1494" w:type="dxa"/>
            <w:tcBorders>
              <w:top w:val="nil"/>
              <w:left w:val="nil"/>
              <w:bottom w:val="nil"/>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0,05</w:t>
            </w:r>
          </w:p>
        </w:tc>
        <w:tc>
          <w:tcPr>
            <w:tcW w:w="1498" w:type="dxa"/>
            <w:tcBorders>
              <w:top w:val="nil"/>
              <w:left w:val="nil"/>
              <w:bottom w:val="nil"/>
              <w:right w:val="nil"/>
            </w:tcBorders>
            <w:shd w:val="clear" w:color="auto" w:fill="auto"/>
            <w:vAlign w:val="center"/>
          </w:tcPr>
          <w:p w:rsidR="009A4C39" w:rsidRPr="009A4C39" w:rsidRDefault="009A4C39" w:rsidP="009A4C39">
            <w:pPr>
              <w:jc w:val="center"/>
              <w:rPr>
                <w:rFonts w:ascii="Arial" w:hAnsi="Arial" w:cs="Arial"/>
                <w:color w:val="000000"/>
                <w:sz w:val="20"/>
                <w:szCs w:val="20"/>
              </w:rPr>
            </w:pPr>
          </w:p>
        </w:tc>
        <w:tc>
          <w:tcPr>
            <w:tcW w:w="1565" w:type="dxa"/>
            <w:tcBorders>
              <w:top w:val="nil"/>
              <w:left w:val="single" w:sz="4" w:space="0" w:color="000000"/>
              <w:bottom w:val="nil"/>
              <w:right w:val="nil"/>
            </w:tcBorders>
            <w:shd w:val="clear" w:color="auto" w:fill="auto"/>
            <w:vAlign w:val="center"/>
          </w:tcPr>
          <w:p w:rsidR="009A4C39" w:rsidRPr="009A4C39" w:rsidRDefault="009A4C39" w:rsidP="009A4C39">
            <w:pPr>
              <w:jc w:val="center"/>
              <w:rPr>
                <w:rFonts w:ascii="Arial" w:hAnsi="Arial" w:cs="Arial"/>
                <w:color w:val="000000"/>
                <w:sz w:val="20"/>
                <w:szCs w:val="20"/>
              </w:rPr>
            </w:pPr>
          </w:p>
        </w:tc>
        <w:tc>
          <w:tcPr>
            <w:tcW w:w="1063" w:type="dxa"/>
            <w:tcBorders>
              <w:top w:val="nil"/>
              <w:left w:val="single" w:sz="4" w:space="0" w:color="000000"/>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408" w:type="dxa"/>
            <w:gridSpan w:val="3"/>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054" w:type="dxa"/>
            <w:gridSpan w:val="4"/>
            <w:tcBorders>
              <w:top w:val="nil"/>
              <w:left w:val="nil"/>
              <w:bottom w:val="single" w:sz="4" w:space="0" w:color="000000"/>
              <w:right w:val="single" w:sz="4" w:space="0" w:color="000000"/>
            </w:tcBorders>
            <w:shd w:val="clear" w:color="auto" w:fill="auto"/>
            <w:vAlign w:val="center"/>
          </w:tcPr>
          <w:p w:rsidR="009A4C39" w:rsidRPr="009A4C39" w:rsidRDefault="009A4C39" w:rsidP="009A4C39">
            <w:pPr>
              <w:jc w:val="center"/>
              <w:rPr>
                <w:rFonts w:ascii="Arial" w:hAnsi="Arial" w:cs="Arial"/>
                <w:sz w:val="20"/>
                <w:szCs w:val="20"/>
              </w:rPr>
            </w:pPr>
          </w:p>
        </w:tc>
        <w:tc>
          <w:tcPr>
            <w:tcW w:w="1417" w:type="dxa"/>
            <w:gridSpan w:val="4"/>
            <w:tcBorders>
              <w:top w:val="nil"/>
              <w:left w:val="nil"/>
              <w:bottom w:val="single" w:sz="4" w:space="0" w:color="000000"/>
              <w:right w:val="single" w:sz="4" w:space="0" w:color="auto"/>
            </w:tcBorders>
            <w:shd w:val="clear" w:color="auto" w:fill="auto"/>
            <w:vAlign w:val="center"/>
          </w:tcPr>
          <w:p w:rsidR="009A4C39" w:rsidRPr="009A4C39" w:rsidRDefault="009A4C39" w:rsidP="009A4C39">
            <w:pPr>
              <w:jc w:val="center"/>
              <w:rPr>
                <w:rFonts w:ascii="Arial" w:hAnsi="Arial" w:cs="Arial"/>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Итого</w:t>
            </w:r>
          </w:p>
        </w:tc>
        <w:tc>
          <w:tcPr>
            <w:tcW w:w="1494" w:type="dxa"/>
            <w:tcBorders>
              <w:top w:val="single" w:sz="4" w:space="0" w:color="000000"/>
              <w:left w:val="nil"/>
              <w:bottom w:val="single" w:sz="4" w:space="0" w:color="auto"/>
              <w:right w:val="single" w:sz="4" w:space="0" w:color="000000"/>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1</w:t>
            </w:r>
          </w:p>
        </w:tc>
        <w:tc>
          <w:tcPr>
            <w:tcW w:w="4137" w:type="dxa"/>
            <w:gridSpan w:val="4"/>
            <w:tcBorders>
              <w:top w:val="single" w:sz="4" w:space="0" w:color="000000"/>
              <w:left w:val="nil"/>
              <w:bottom w:val="single" w:sz="4" w:space="0" w:color="auto"/>
              <w:right w:val="nil"/>
            </w:tcBorders>
            <w:shd w:val="clear" w:color="auto" w:fill="auto"/>
            <w:vAlign w:val="center"/>
            <w:hideMark/>
          </w:tcPr>
          <w:p w:rsidR="009A4C39" w:rsidRPr="009A4C39" w:rsidRDefault="009A4C39" w:rsidP="009A4C39">
            <w:pPr>
              <w:jc w:val="center"/>
              <w:rPr>
                <w:rFonts w:ascii="Arial" w:hAnsi="Arial" w:cs="Arial"/>
                <w:b/>
                <w:bCs/>
                <w:color w:val="000000"/>
                <w:sz w:val="20"/>
                <w:szCs w:val="20"/>
              </w:rPr>
            </w:pPr>
            <w:r w:rsidRPr="009A4C39">
              <w:rPr>
                <w:rFonts w:ascii="Arial" w:hAnsi="Arial" w:cs="Arial"/>
                <w:b/>
                <w:bCs/>
                <w:color w:val="000000"/>
                <w:sz w:val="20"/>
                <w:szCs w:val="20"/>
              </w:rPr>
              <w:t>Итоговая оценка:</w:t>
            </w:r>
          </w:p>
        </w:tc>
        <w:tc>
          <w:tcPr>
            <w:tcW w:w="1412" w:type="dxa"/>
            <w:gridSpan w:val="3"/>
            <w:tcBorders>
              <w:top w:val="nil"/>
              <w:left w:val="nil"/>
              <w:bottom w:val="single" w:sz="4" w:space="0" w:color="auto"/>
              <w:right w:val="single" w:sz="4" w:space="0" w:color="auto"/>
            </w:tcBorders>
            <w:shd w:val="clear" w:color="auto" w:fill="auto"/>
            <w:vAlign w:val="center"/>
            <w:hideMark/>
          </w:tcPr>
          <w:p w:rsidR="009A4C39" w:rsidRPr="009A4C39" w:rsidRDefault="009A4C39" w:rsidP="009A4C39">
            <w:pPr>
              <w:rPr>
                <w:rFonts w:ascii="Arial" w:hAnsi="Arial" w:cs="Arial"/>
                <w:b/>
                <w:bCs/>
                <w:color w:val="000000"/>
                <w:sz w:val="20"/>
                <w:szCs w:val="20"/>
              </w:rPr>
            </w:pPr>
            <w:r w:rsidRPr="009A4C39">
              <w:rPr>
                <w:rFonts w:ascii="Arial" w:hAnsi="Arial" w:cs="Arial"/>
                <w:b/>
                <w:bCs/>
                <w:color w:val="000000"/>
                <w:sz w:val="20"/>
                <w:szCs w:val="20"/>
              </w:rPr>
              <w:t> </w:t>
            </w:r>
          </w:p>
        </w:tc>
        <w:tc>
          <w:tcPr>
            <w:tcW w:w="1039" w:type="dxa"/>
            <w:gridSpan w:val="3"/>
            <w:tcBorders>
              <w:top w:val="nil"/>
              <w:left w:val="nil"/>
              <w:bottom w:val="single" w:sz="4" w:space="0" w:color="000000"/>
              <w:right w:val="single" w:sz="4" w:space="0" w:color="000000"/>
            </w:tcBorders>
            <w:shd w:val="clear" w:color="auto" w:fill="auto"/>
            <w:vAlign w:val="center"/>
            <w:hideMark/>
          </w:tcPr>
          <w:p w:rsidR="009A4C39" w:rsidRPr="009A4C39" w:rsidRDefault="009A4C39" w:rsidP="009A4C39">
            <w:pPr>
              <w:jc w:val="center"/>
              <w:rPr>
                <w:rFonts w:ascii="Arial" w:hAnsi="Arial" w:cs="Arial"/>
                <w:color w:val="FF0000"/>
                <w:sz w:val="20"/>
                <w:szCs w:val="20"/>
              </w:rPr>
            </w:pPr>
            <w:r w:rsidRPr="009A4C39">
              <w:rPr>
                <w:rFonts w:ascii="Arial" w:hAnsi="Arial" w:cs="Arial"/>
                <w:color w:val="FF0000"/>
                <w:sz w:val="20"/>
                <w:szCs w:val="20"/>
              </w:rPr>
              <w:t> </w:t>
            </w:r>
          </w:p>
        </w:tc>
        <w:tc>
          <w:tcPr>
            <w:tcW w:w="1417" w:type="dxa"/>
            <w:gridSpan w:val="4"/>
            <w:tcBorders>
              <w:top w:val="nil"/>
              <w:left w:val="nil"/>
              <w:bottom w:val="single" w:sz="4" w:space="0" w:color="auto"/>
              <w:right w:val="single" w:sz="4" w:space="0" w:color="auto"/>
            </w:tcBorders>
            <w:shd w:val="clear" w:color="auto" w:fill="auto"/>
            <w:noWrap/>
            <w:vAlign w:val="bottom"/>
            <w:hideMark/>
          </w:tcPr>
          <w:p w:rsidR="009A4C39" w:rsidRPr="009A4C39" w:rsidRDefault="009A4C39" w:rsidP="009A4C39">
            <w:pPr>
              <w:jc w:val="center"/>
              <w:rPr>
                <w:rFonts w:ascii="Calibri" w:hAnsi="Calibri" w:cs="Calibri"/>
                <w:color w:val="000000"/>
                <w:sz w:val="22"/>
                <w:szCs w:val="22"/>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Calibri" w:hAnsi="Calibri" w:cs="Calibri"/>
                <w:color w:val="000000"/>
                <w:sz w:val="22"/>
                <w:szCs w:val="22"/>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8"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565"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63"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54"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8"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565"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63"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54"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4"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98"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565"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63"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08"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054"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gridAfter w:val="1"/>
          <w:wAfter w:w="7" w:type="dxa"/>
          <w:trHeight w:val="315"/>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9668" w:type="dxa"/>
            <w:gridSpan w:val="7"/>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9A4C39" w:rsidRPr="009A4C39" w:rsidRDefault="009A4C39" w:rsidP="009A4C39">
            <w:pPr>
              <w:jc w:val="center"/>
              <w:rPr>
                <w:rFonts w:ascii="Calibri" w:hAnsi="Calibri" w:cs="Calibri"/>
                <w:b/>
                <w:bCs/>
                <w:color w:val="000000"/>
              </w:rPr>
            </w:pPr>
            <w:r w:rsidRPr="009A4C39">
              <w:rPr>
                <w:rFonts w:ascii="Calibri" w:hAnsi="Calibri" w:cs="Calibri"/>
                <w:b/>
                <w:bCs/>
                <w:color w:val="000000"/>
              </w:rPr>
              <w:t>8.Рейтинговая оценка финансового состояния</w:t>
            </w:r>
          </w:p>
        </w:tc>
        <w:tc>
          <w:tcPr>
            <w:tcW w:w="1408" w:type="dxa"/>
            <w:gridSpan w:val="4"/>
            <w:tcBorders>
              <w:top w:val="nil"/>
              <w:left w:val="nil"/>
              <w:bottom w:val="nil"/>
              <w:right w:val="nil"/>
            </w:tcBorders>
            <w:shd w:val="clear" w:color="auto" w:fill="auto"/>
            <w:noWrap/>
            <w:vAlign w:val="bottom"/>
            <w:hideMark/>
          </w:tcPr>
          <w:p w:rsidR="009A4C39" w:rsidRPr="009A4C39" w:rsidRDefault="009A4C39" w:rsidP="009A4C39">
            <w:pPr>
              <w:jc w:val="center"/>
              <w:rPr>
                <w:rFonts w:ascii="Calibri" w:hAnsi="Calibri" w:cs="Calibri"/>
                <w:b/>
                <w:bCs/>
                <w:color w:val="000000"/>
              </w:rPr>
            </w:pPr>
          </w:p>
        </w:tc>
        <w:tc>
          <w:tcPr>
            <w:tcW w:w="1768"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639"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36"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615"/>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54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Arial" w:hAnsi="Arial" w:cs="Arial"/>
                <w:b/>
                <w:bCs/>
                <w:color w:val="000000"/>
                <w:sz w:val="20"/>
                <w:szCs w:val="20"/>
              </w:rPr>
            </w:pPr>
            <w:r w:rsidRPr="009A4C39">
              <w:rPr>
                <w:rFonts w:ascii="Arial" w:hAnsi="Arial" w:cs="Arial"/>
                <w:b/>
                <w:bCs/>
                <w:color w:val="000000"/>
                <w:sz w:val="20"/>
                <w:szCs w:val="20"/>
              </w:rPr>
              <w:t>Балл</w:t>
            </w:r>
          </w:p>
        </w:tc>
        <w:tc>
          <w:tcPr>
            <w:tcW w:w="1498" w:type="dxa"/>
            <w:tcBorders>
              <w:top w:val="nil"/>
              <w:left w:val="nil"/>
              <w:bottom w:val="single" w:sz="4" w:space="0" w:color="auto"/>
              <w:right w:val="single" w:sz="4" w:space="0" w:color="auto"/>
            </w:tcBorders>
            <w:shd w:val="clear" w:color="auto" w:fill="auto"/>
            <w:vAlign w:val="center"/>
            <w:hideMark/>
          </w:tcPr>
          <w:p w:rsidR="009A4C39" w:rsidRPr="009A4C39" w:rsidRDefault="009A4C39" w:rsidP="009A4C39">
            <w:pPr>
              <w:jc w:val="center"/>
              <w:rPr>
                <w:rFonts w:ascii="Arial" w:hAnsi="Arial" w:cs="Arial"/>
                <w:b/>
                <w:bCs/>
                <w:color w:val="000000"/>
                <w:sz w:val="20"/>
                <w:szCs w:val="20"/>
              </w:rPr>
            </w:pPr>
            <w:r w:rsidRPr="009A4C39">
              <w:rPr>
                <w:rFonts w:ascii="Arial" w:hAnsi="Arial" w:cs="Arial"/>
                <w:b/>
                <w:bCs/>
                <w:color w:val="000000"/>
                <w:sz w:val="20"/>
                <w:szCs w:val="20"/>
              </w:rPr>
              <w:t>Условное обозначение</w:t>
            </w:r>
          </w:p>
        </w:tc>
        <w:tc>
          <w:tcPr>
            <w:tcW w:w="26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4C39" w:rsidRPr="009A4C39" w:rsidRDefault="009A4C39" w:rsidP="009A4C39">
            <w:pPr>
              <w:jc w:val="center"/>
              <w:rPr>
                <w:rFonts w:ascii="Arial" w:hAnsi="Arial" w:cs="Arial"/>
                <w:b/>
                <w:bCs/>
                <w:color w:val="000000"/>
                <w:sz w:val="20"/>
                <w:szCs w:val="20"/>
              </w:rPr>
            </w:pPr>
            <w:r w:rsidRPr="009A4C39">
              <w:rPr>
                <w:rFonts w:ascii="Arial" w:hAnsi="Arial" w:cs="Arial"/>
                <w:b/>
                <w:bCs/>
                <w:color w:val="000000"/>
                <w:sz w:val="20"/>
                <w:szCs w:val="20"/>
              </w:rPr>
              <w:t>Качественная характеристика финансового состояния</w:t>
            </w:r>
          </w:p>
        </w:tc>
        <w:tc>
          <w:tcPr>
            <w:tcW w:w="1412" w:type="dxa"/>
            <w:gridSpan w:val="3"/>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b/>
                <w:bCs/>
                <w:color w:val="000000"/>
                <w:sz w:val="20"/>
                <w:szCs w:val="20"/>
              </w:rPr>
            </w:pPr>
          </w:p>
        </w:tc>
        <w:tc>
          <w:tcPr>
            <w:tcW w:w="2456" w:type="dxa"/>
            <w:gridSpan w:val="7"/>
            <w:tcBorders>
              <w:top w:val="nil"/>
              <w:left w:val="nil"/>
              <w:bottom w:val="nil"/>
              <w:right w:val="nil"/>
            </w:tcBorders>
            <w:shd w:val="clear" w:color="auto" w:fill="auto"/>
            <w:vAlign w:val="bottom"/>
            <w:hideMark/>
          </w:tcPr>
          <w:p w:rsidR="009A4C39" w:rsidRPr="009A4C39" w:rsidRDefault="009A4C39" w:rsidP="009A4C39">
            <w:pPr>
              <w:jc w:val="center"/>
              <w:rPr>
                <w:rFonts w:ascii="Calibri" w:hAnsi="Calibri" w:cs="Calibri"/>
                <w:color w:val="000000"/>
                <w:sz w:val="22"/>
                <w:szCs w:val="22"/>
              </w:rPr>
            </w:pPr>
            <w:r w:rsidRPr="009A4C39">
              <w:rPr>
                <w:rFonts w:ascii="Calibri" w:hAnsi="Calibri" w:cs="Calibri"/>
                <w:color w:val="000000"/>
                <w:sz w:val="22"/>
                <w:szCs w:val="22"/>
              </w:rPr>
              <w:t>Качественная характеристика финансового состояния:</w:t>
            </w:r>
          </w:p>
        </w:tc>
        <w:tc>
          <w:tcPr>
            <w:tcW w:w="170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Calibri" w:hAnsi="Calibri" w:cs="Calibri"/>
                <w:color w:val="000000"/>
                <w:sz w:val="22"/>
                <w:szCs w:val="22"/>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Arial" w:hAnsi="Arial" w:cs="Arial"/>
                <w:b/>
                <w:bCs/>
                <w:color w:val="000000"/>
                <w:sz w:val="20"/>
                <w:szCs w:val="20"/>
              </w:rPr>
            </w:pPr>
            <w:r w:rsidRPr="009A4C39">
              <w:rPr>
                <w:rFonts w:ascii="Arial" w:hAnsi="Arial" w:cs="Arial"/>
                <w:b/>
                <w:bCs/>
                <w:color w:val="000000"/>
                <w:sz w:val="20"/>
                <w:szCs w:val="20"/>
              </w:rPr>
              <w:t>от</w:t>
            </w:r>
          </w:p>
        </w:tc>
        <w:tc>
          <w:tcPr>
            <w:tcW w:w="1494"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Arial" w:hAnsi="Arial" w:cs="Arial"/>
                <w:b/>
                <w:bCs/>
                <w:color w:val="000000"/>
                <w:sz w:val="20"/>
                <w:szCs w:val="20"/>
              </w:rPr>
            </w:pPr>
            <w:r w:rsidRPr="009A4C39">
              <w:rPr>
                <w:rFonts w:ascii="Arial" w:hAnsi="Arial" w:cs="Arial"/>
                <w:b/>
                <w:bCs/>
                <w:color w:val="000000"/>
                <w:sz w:val="20"/>
                <w:szCs w:val="20"/>
              </w:rPr>
              <w:t>до</w:t>
            </w:r>
          </w:p>
        </w:tc>
        <w:tc>
          <w:tcPr>
            <w:tcW w:w="149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Arial" w:hAnsi="Arial" w:cs="Arial"/>
                <w:b/>
                <w:bCs/>
                <w:color w:val="000000"/>
                <w:sz w:val="20"/>
                <w:szCs w:val="20"/>
              </w:rPr>
            </w:pPr>
            <w:r w:rsidRPr="009A4C39">
              <w:rPr>
                <w:rFonts w:ascii="Arial" w:hAnsi="Arial" w:cs="Arial"/>
                <w:b/>
                <w:bCs/>
                <w:color w:val="000000"/>
                <w:sz w:val="20"/>
                <w:szCs w:val="20"/>
              </w:rPr>
              <w:t>(рейтинг)</w:t>
            </w:r>
          </w:p>
        </w:tc>
        <w:tc>
          <w:tcPr>
            <w:tcW w:w="2639" w:type="dxa"/>
            <w:gridSpan w:val="3"/>
            <w:vMerge w:val="restart"/>
            <w:tcBorders>
              <w:top w:val="nil"/>
              <w:left w:val="nil"/>
              <w:bottom w:val="single" w:sz="4" w:space="0" w:color="auto"/>
              <w:right w:val="single" w:sz="4" w:space="0" w:color="auto"/>
            </w:tcBorders>
            <w:vAlign w:val="center"/>
            <w:hideMark/>
          </w:tcPr>
          <w:p w:rsidR="009A4C39" w:rsidRPr="009A4C39" w:rsidRDefault="009A4C39" w:rsidP="009A4C39">
            <w:pPr>
              <w:rPr>
                <w:rFonts w:ascii="Arial" w:hAnsi="Arial" w:cs="Arial"/>
                <w:b/>
                <w:bCs/>
                <w:color w:val="000000"/>
                <w:sz w:val="20"/>
                <w:szCs w:val="20"/>
              </w:rPr>
            </w:pPr>
          </w:p>
        </w:tc>
        <w:tc>
          <w:tcPr>
            <w:tcW w:w="1412" w:type="dxa"/>
            <w:gridSpan w:val="3"/>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b/>
                <w:bCs/>
                <w:color w:val="000000"/>
                <w:sz w:val="20"/>
                <w:szCs w:val="20"/>
              </w:rPr>
            </w:pPr>
          </w:p>
        </w:tc>
        <w:tc>
          <w:tcPr>
            <w:tcW w:w="2456" w:type="dxa"/>
            <w:gridSpan w:val="7"/>
            <w:tcBorders>
              <w:top w:val="nil"/>
              <w:left w:val="nil"/>
              <w:bottom w:val="nil"/>
              <w:right w:val="nil"/>
            </w:tcBorders>
            <w:vAlign w:val="center"/>
            <w:hideMark/>
          </w:tcPr>
          <w:p w:rsidR="009A4C39" w:rsidRPr="009A4C39" w:rsidRDefault="009A4C39" w:rsidP="009A4C39">
            <w:pPr>
              <w:rPr>
                <w:rFonts w:ascii="Calibri" w:hAnsi="Calibri" w:cs="Calibri"/>
                <w:color w:val="000000"/>
                <w:sz w:val="22"/>
                <w:szCs w:val="22"/>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vMerge/>
            <w:tcBorders>
              <w:top w:val="nil"/>
              <w:left w:val="single" w:sz="4" w:space="0" w:color="auto"/>
              <w:bottom w:val="single" w:sz="4" w:space="0" w:color="auto"/>
              <w:right w:val="single" w:sz="4" w:space="0" w:color="auto"/>
            </w:tcBorders>
            <w:vAlign w:val="center"/>
            <w:hideMark/>
          </w:tcPr>
          <w:p w:rsidR="009A4C39" w:rsidRPr="009A4C39" w:rsidRDefault="009A4C39" w:rsidP="009A4C39">
            <w:pPr>
              <w:rPr>
                <w:rFonts w:ascii="Arial" w:hAnsi="Arial" w:cs="Arial"/>
                <w:b/>
                <w:bCs/>
                <w:color w:val="000000"/>
                <w:sz w:val="20"/>
                <w:szCs w:val="20"/>
              </w:rPr>
            </w:pPr>
          </w:p>
        </w:tc>
        <w:tc>
          <w:tcPr>
            <w:tcW w:w="1494"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Arial" w:hAnsi="Arial" w:cs="Arial"/>
                <w:color w:val="000000"/>
                <w:sz w:val="18"/>
                <w:szCs w:val="18"/>
              </w:rPr>
            </w:pPr>
            <w:r w:rsidRPr="009A4C39">
              <w:rPr>
                <w:rFonts w:ascii="Arial" w:hAnsi="Arial" w:cs="Arial"/>
                <w:color w:val="000000"/>
                <w:sz w:val="18"/>
                <w:szCs w:val="18"/>
              </w:rPr>
              <w:t>(включ.)</w:t>
            </w:r>
          </w:p>
        </w:tc>
        <w:tc>
          <w:tcPr>
            <w:tcW w:w="1498" w:type="dxa"/>
            <w:tcBorders>
              <w:top w:val="nil"/>
              <w:left w:val="nil"/>
              <w:bottom w:val="single" w:sz="4" w:space="0" w:color="auto"/>
              <w:right w:val="single" w:sz="4" w:space="0" w:color="auto"/>
            </w:tcBorders>
            <w:shd w:val="clear" w:color="auto" w:fill="auto"/>
            <w:noWrap/>
            <w:vAlign w:val="center"/>
            <w:hideMark/>
          </w:tcPr>
          <w:p w:rsidR="009A4C39" w:rsidRPr="009A4C39" w:rsidRDefault="009A4C39" w:rsidP="009A4C39">
            <w:pPr>
              <w:jc w:val="center"/>
              <w:rPr>
                <w:rFonts w:ascii="Arial" w:hAnsi="Arial" w:cs="Arial"/>
                <w:b/>
                <w:bCs/>
                <w:color w:val="000000"/>
                <w:sz w:val="20"/>
                <w:szCs w:val="20"/>
              </w:rPr>
            </w:pPr>
            <w:r w:rsidRPr="009A4C39">
              <w:rPr>
                <w:rFonts w:ascii="Arial" w:hAnsi="Arial" w:cs="Arial"/>
                <w:b/>
                <w:bCs/>
                <w:color w:val="000000"/>
                <w:sz w:val="20"/>
                <w:szCs w:val="20"/>
              </w:rPr>
              <w:t> </w:t>
            </w:r>
          </w:p>
        </w:tc>
        <w:tc>
          <w:tcPr>
            <w:tcW w:w="2639" w:type="dxa"/>
            <w:gridSpan w:val="3"/>
            <w:vMerge/>
            <w:tcBorders>
              <w:top w:val="nil"/>
              <w:left w:val="nil"/>
              <w:bottom w:val="single" w:sz="4" w:space="0" w:color="auto"/>
              <w:right w:val="single" w:sz="4" w:space="0" w:color="auto"/>
            </w:tcBorders>
            <w:vAlign w:val="center"/>
            <w:hideMark/>
          </w:tcPr>
          <w:p w:rsidR="009A4C39" w:rsidRPr="009A4C39" w:rsidRDefault="009A4C39" w:rsidP="009A4C39">
            <w:pPr>
              <w:rPr>
                <w:rFonts w:ascii="Arial" w:hAnsi="Arial" w:cs="Arial"/>
                <w:b/>
                <w:bCs/>
                <w:color w:val="000000"/>
                <w:sz w:val="20"/>
                <w:szCs w:val="20"/>
              </w:rPr>
            </w:pPr>
          </w:p>
        </w:tc>
        <w:tc>
          <w:tcPr>
            <w:tcW w:w="1412" w:type="dxa"/>
            <w:gridSpan w:val="3"/>
            <w:tcBorders>
              <w:top w:val="nil"/>
              <w:left w:val="nil"/>
              <w:bottom w:val="nil"/>
              <w:right w:val="nil"/>
            </w:tcBorders>
            <w:shd w:val="clear" w:color="auto" w:fill="auto"/>
            <w:noWrap/>
            <w:vAlign w:val="bottom"/>
            <w:hideMark/>
          </w:tcPr>
          <w:p w:rsidR="009A4C39" w:rsidRPr="009A4C39" w:rsidRDefault="009A4C39" w:rsidP="009A4C39">
            <w:pPr>
              <w:jc w:val="center"/>
              <w:rPr>
                <w:rFonts w:ascii="Arial" w:hAnsi="Arial" w:cs="Arial"/>
                <w:b/>
                <w:bCs/>
                <w:color w:val="000000"/>
                <w:sz w:val="20"/>
                <w:szCs w:val="20"/>
              </w:rPr>
            </w:pPr>
          </w:p>
        </w:tc>
        <w:tc>
          <w:tcPr>
            <w:tcW w:w="2456" w:type="dxa"/>
            <w:gridSpan w:val="7"/>
            <w:vMerge w:val="restart"/>
            <w:tcBorders>
              <w:top w:val="nil"/>
              <w:left w:val="nil"/>
              <w:bottom w:val="nil"/>
              <w:right w:val="nil"/>
            </w:tcBorders>
            <w:shd w:val="clear" w:color="auto" w:fill="auto"/>
            <w:vAlign w:val="center"/>
            <w:hideMark/>
          </w:tcPr>
          <w:p w:rsidR="009A4C39" w:rsidRPr="009A4C39" w:rsidRDefault="009A4C39" w:rsidP="009A4C39">
            <w:pPr>
              <w:jc w:val="center"/>
              <w:rPr>
                <w:rFonts w:ascii="Calibri" w:hAnsi="Calibri" w:cs="Calibri"/>
                <w:b/>
                <w:bCs/>
                <w:color w:val="000000"/>
                <w:sz w:val="40"/>
                <w:szCs w:val="40"/>
              </w:rPr>
            </w:pPr>
            <w:r w:rsidRPr="009A4C39">
              <w:rPr>
                <w:rFonts w:ascii="Calibri" w:hAnsi="Calibri" w:cs="Calibri"/>
                <w:b/>
                <w:bCs/>
                <w:color w:val="000000"/>
                <w:sz w:val="40"/>
                <w:szCs w:val="40"/>
              </w:rPr>
              <w:t>#ДЕЛ/0!</w:t>
            </w:r>
          </w:p>
        </w:tc>
        <w:tc>
          <w:tcPr>
            <w:tcW w:w="1701" w:type="dxa"/>
            <w:tcBorders>
              <w:top w:val="nil"/>
              <w:left w:val="nil"/>
              <w:bottom w:val="nil"/>
              <w:right w:val="nil"/>
            </w:tcBorders>
            <w:shd w:val="clear" w:color="auto" w:fill="auto"/>
            <w:noWrap/>
            <w:vAlign w:val="bottom"/>
            <w:hideMark/>
          </w:tcPr>
          <w:p w:rsidR="009A4C39" w:rsidRPr="009A4C39" w:rsidRDefault="009A4C39" w:rsidP="009A4C39">
            <w:pPr>
              <w:jc w:val="center"/>
              <w:rPr>
                <w:rFonts w:ascii="Calibri" w:hAnsi="Calibri" w:cs="Calibri"/>
                <w:b/>
                <w:bCs/>
                <w:color w:val="000000"/>
                <w:sz w:val="40"/>
                <w:szCs w:val="4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single" w:sz="4" w:space="0" w:color="auto"/>
              <w:bottom w:val="single" w:sz="4" w:space="0" w:color="auto"/>
              <w:right w:val="single" w:sz="4" w:space="0" w:color="auto"/>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1</w:t>
            </w:r>
          </w:p>
        </w:tc>
        <w:tc>
          <w:tcPr>
            <w:tcW w:w="1494" w:type="dxa"/>
            <w:tcBorders>
              <w:top w:val="nil"/>
              <w:left w:val="nil"/>
              <w:bottom w:val="single" w:sz="4" w:space="0" w:color="auto"/>
              <w:right w:val="single" w:sz="4" w:space="0" w:color="auto"/>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0,8</w:t>
            </w:r>
          </w:p>
        </w:tc>
        <w:tc>
          <w:tcPr>
            <w:tcW w:w="1498" w:type="dxa"/>
            <w:tcBorders>
              <w:top w:val="nil"/>
              <w:left w:val="nil"/>
              <w:bottom w:val="single" w:sz="4" w:space="0" w:color="auto"/>
              <w:right w:val="single" w:sz="4" w:space="0" w:color="auto"/>
            </w:tcBorders>
            <w:shd w:val="clear" w:color="auto" w:fill="auto"/>
            <w:vAlign w:val="center"/>
            <w:hideMark/>
          </w:tcPr>
          <w:p w:rsidR="009A4C39" w:rsidRPr="009A4C39" w:rsidRDefault="009A4C39" w:rsidP="009A4C39">
            <w:pPr>
              <w:ind w:firstLineChars="200" w:firstLine="400"/>
              <w:rPr>
                <w:rFonts w:ascii="Arial" w:hAnsi="Arial" w:cs="Arial"/>
                <w:color w:val="000000"/>
                <w:sz w:val="20"/>
                <w:szCs w:val="20"/>
              </w:rPr>
            </w:pPr>
            <w:r w:rsidRPr="009A4C39">
              <w:rPr>
                <w:rFonts w:ascii="Arial" w:hAnsi="Arial" w:cs="Arial"/>
                <w:color w:val="000000"/>
                <w:sz w:val="20"/>
                <w:szCs w:val="20"/>
              </w:rPr>
              <w:t>AAA</w:t>
            </w:r>
          </w:p>
        </w:tc>
        <w:tc>
          <w:tcPr>
            <w:tcW w:w="2639" w:type="dxa"/>
            <w:gridSpan w:val="3"/>
            <w:tcBorders>
              <w:top w:val="single" w:sz="4" w:space="0" w:color="auto"/>
              <w:left w:val="nil"/>
              <w:bottom w:val="single" w:sz="4" w:space="0" w:color="auto"/>
              <w:right w:val="single" w:sz="4" w:space="0" w:color="auto"/>
            </w:tcBorders>
            <w:shd w:val="clear" w:color="auto" w:fill="auto"/>
            <w:vAlign w:val="center"/>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Отличное</w:t>
            </w:r>
          </w:p>
        </w:tc>
        <w:tc>
          <w:tcPr>
            <w:tcW w:w="1412" w:type="dxa"/>
            <w:gridSpan w:val="3"/>
            <w:tcBorders>
              <w:top w:val="nil"/>
              <w:left w:val="nil"/>
              <w:bottom w:val="nil"/>
              <w:right w:val="nil"/>
            </w:tcBorders>
            <w:shd w:val="clear" w:color="auto" w:fill="auto"/>
            <w:noWrap/>
            <w:vAlign w:val="bottom"/>
            <w:hideMark/>
          </w:tcPr>
          <w:p w:rsidR="009A4C39" w:rsidRPr="009A4C39" w:rsidRDefault="009A4C39" w:rsidP="009A4C39">
            <w:pPr>
              <w:rPr>
                <w:rFonts w:ascii="Arial" w:hAnsi="Arial" w:cs="Arial"/>
                <w:color w:val="000000"/>
                <w:sz w:val="20"/>
                <w:szCs w:val="20"/>
              </w:rPr>
            </w:pPr>
          </w:p>
        </w:tc>
        <w:tc>
          <w:tcPr>
            <w:tcW w:w="2456" w:type="dxa"/>
            <w:gridSpan w:val="7"/>
            <w:vMerge/>
            <w:tcBorders>
              <w:top w:val="nil"/>
              <w:left w:val="nil"/>
              <w:bottom w:val="nil"/>
              <w:right w:val="nil"/>
            </w:tcBorders>
            <w:vAlign w:val="center"/>
            <w:hideMark/>
          </w:tcPr>
          <w:p w:rsidR="009A4C39" w:rsidRPr="009A4C39" w:rsidRDefault="009A4C39" w:rsidP="009A4C39">
            <w:pPr>
              <w:rPr>
                <w:rFonts w:ascii="Calibri" w:hAnsi="Calibri" w:cs="Calibri"/>
                <w:b/>
                <w:bCs/>
                <w:color w:val="000000"/>
                <w:sz w:val="40"/>
                <w:szCs w:val="4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single" w:sz="4" w:space="0" w:color="auto"/>
              <w:bottom w:val="single" w:sz="4" w:space="0" w:color="auto"/>
              <w:right w:val="single" w:sz="4" w:space="0" w:color="auto"/>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0,8</w:t>
            </w:r>
          </w:p>
        </w:tc>
        <w:tc>
          <w:tcPr>
            <w:tcW w:w="1494" w:type="dxa"/>
            <w:tcBorders>
              <w:top w:val="nil"/>
              <w:left w:val="nil"/>
              <w:bottom w:val="single" w:sz="4" w:space="0" w:color="auto"/>
              <w:right w:val="single" w:sz="4" w:space="0" w:color="auto"/>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0,6</w:t>
            </w:r>
          </w:p>
        </w:tc>
        <w:tc>
          <w:tcPr>
            <w:tcW w:w="1498" w:type="dxa"/>
            <w:tcBorders>
              <w:top w:val="nil"/>
              <w:left w:val="nil"/>
              <w:bottom w:val="single" w:sz="4" w:space="0" w:color="auto"/>
              <w:right w:val="single" w:sz="4" w:space="0" w:color="auto"/>
            </w:tcBorders>
            <w:shd w:val="clear" w:color="auto" w:fill="auto"/>
            <w:vAlign w:val="center"/>
            <w:hideMark/>
          </w:tcPr>
          <w:p w:rsidR="009A4C39" w:rsidRPr="009A4C39" w:rsidRDefault="009A4C39" w:rsidP="009A4C39">
            <w:pPr>
              <w:ind w:firstLineChars="200" w:firstLine="400"/>
              <w:rPr>
                <w:rFonts w:ascii="Arial" w:hAnsi="Arial" w:cs="Arial"/>
                <w:color w:val="000000"/>
                <w:sz w:val="20"/>
                <w:szCs w:val="20"/>
              </w:rPr>
            </w:pPr>
            <w:r w:rsidRPr="009A4C39">
              <w:rPr>
                <w:rFonts w:ascii="Arial" w:hAnsi="Arial" w:cs="Arial"/>
                <w:color w:val="000000"/>
                <w:sz w:val="20"/>
                <w:szCs w:val="20"/>
              </w:rPr>
              <w:t>AA</w:t>
            </w:r>
          </w:p>
        </w:tc>
        <w:tc>
          <w:tcPr>
            <w:tcW w:w="2639" w:type="dxa"/>
            <w:gridSpan w:val="3"/>
            <w:tcBorders>
              <w:top w:val="single" w:sz="4" w:space="0" w:color="auto"/>
              <w:left w:val="nil"/>
              <w:bottom w:val="single" w:sz="4" w:space="0" w:color="auto"/>
              <w:right w:val="single" w:sz="4" w:space="0" w:color="auto"/>
            </w:tcBorders>
            <w:shd w:val="clear" w:color="auto" w:fill="auto"/>
            <w:vAlign w:val="center"/>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Очень хорошее</w:t>
            </w:r>
          </w:p>
        </w:tc>
        <w:tc>
          <w:tcPr>
            <w:tcW w:w="1412" w:type="dxa"/>
            <w:gridSpan w:val="3"/>
            <w:tcBorders>
              <w:top w:val="nil"/>
              <w:left w:val="nil"/>
              <w:bottom w:val="nil"/>
              <w:right w:val="nil"/>
            </w:tcBorders>
            <w:shd w:val="clear" w:color="auto" w:fill="auto"/>
            <w:noWrap/>
            <w:vAlign w:val="bottom"/>
            <w:hideMark/>
          </w:tcPr>
          <w:p w:rsidR="009A4C39" w:rsidRPr="009A4C39" w:rsidRDefault="009A4C39" w:rsidP="009A4C39">
            <w:pPr>
              <w:rPr>
                <w:rFonts w:ascii="Arial" w:hAnsi="Arial" w:cs="Arial"/>
                <w:color w:val="000000"/>
                <w:sz w:val="20"/>
                <w:szCs w:val="20"/>
              </w:rPr>
            </w:pPr>
          </w:p>
        </w:tc>
        <w:tc>
          <w:tcPr>
            <w:tcW w:w="2456" w:type="dxa"/>
            <w:gridSpan w:val="7"/>
            <w:vMerge/>
            <w:tcBorders>
              <w:top w:val="nil"/>
              <w:left w:val="nil"/>
              <w:bottom w:val="nil"/>
              <w:right w:val="nil"/>
            </w:tcBorders>
            <w:vAlign w:val="center"/>
            <w:hideMark/>
          </w:tcPr>
          <w:p w:rsidR="009A4C39" w:rsidRPr="009A4C39" w:rsidRDefault="009A4C39" w:rsidP="009A4C39">
            <w:pPr>
              <w:rPr>
                <w:rFonts w:ascii="Calibri" w:hAnsi="Calibri" w:cs="Calibri"/>
                <w:b/>
                <w:bCs/>
                <w:color w:val="000000"/>
                <w:sz w:val="40"/>
                <w:szCs w:val="4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single" w:sz="4" w:space="0" w:color="auto"/>
              <w:bottom w:val="single" w:sz="4" w:space="0" w:color="auto"/>
              <w:right w:val="single" w:sz="4" w:space="0" w:color="auto"/>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0,6</w:t>
            </w:r>
          </w:p>
        </w:tc>
        <w:tc>
          <w:tcPr>
            <w:tcW w:w="1494" w:type="dxa"/>
            <w:tcBorders>
              <w:top w:val="nil"/>
              <w:left w:val="nil"/>
              <w:bottom w:val="single" w:sz="4" w:space="0" w:color="auto"/>
              <w:right w:val="single" w:sz="4" w:space="0" w:color="auto"/>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0,4</w:t>
            </w:r>
          </w:p>
        </w:tc>
        <w:tc>
          <w:tcPr>
            <w:tcW w:w="1498" w:type="dxa"/>
            <w:tcBorders>
              <w:top w:val="nil"/>
              <w:left w:val="nil"/>
              <w:bottom w:val="single" w:sz="4" w:space="0" w:color="auto"/>
              <w:right w:val="single" w:sz="4" w:space="0" w:color="auto"/>
            </w:tcBorders>
            <w:shd w:val="clear" w:color="auto" w:fill="auto"/>
            <w:vAlign w:val="center"/>
            <w:hideMark/>
          </w:tcPr>
          <w:p w:rsidR="009A4C39" w:rsidRPr="009A4C39" w:rsidRDefault="009A4C39" w:rsidP="009A4C39">
            <w:pPr>
              <w:ind w:firstLineChars="200" w:firstLine="400"/>
              <w:rPr>
                <w:rFonts w:ascii="Arial" w:hAnsi="Arial" w:cs="Arial"/>
                <w:color w:val="000000"/>
                <w:sz w:val="20"/>
                <w:szCs w:val="20"/>
              </w:rPr>
            </w:pPr>
            <w:r w:rsidRPr="009A4C39">
              <w:rPr>
                <w:rFonts w:ascii="Arial" w:hAnsi="Arial" w:cs="Arial"/>
                <w:color w:val="000000"/>
                <w:sz w:val="20"/>
                <w:szCs w:val="20"/>
              </w:rPr>
              <w:t>A</w:t>
            </w:r>
          </w:p>
        </w:tc>
        <w:tc>
          <w:tcPr>
            <w:tcW w:w="2639" w:type="dxa"/>
            <w:gridSpan w:val="3"/>
            <w:tcBorders>
              <w:top w:val="single" w:sz="4" w:space="0" w:color="auto"/>
              <w:left w:val="nil"/>
              <w:bottom w:val="single" w:sz="4" w:space="0" w:color="auto"/>
              <w:right w:val="single" w:sz="4" w:space="0" w:color="auto"/>
            </w:tcBorders>
            <w:shd w:val="clear" w:color="auto" w:fill="auto"/>
            <w:vAlign w:val="center"/>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Хорошее</w:t>
            </w:r>
          </w:p>
        </w:tc>
        <w:tc>
          <w:tcPr>
            <w:tcW w:w="1412" w:type="dxa"/>
            <w:gridSpan w:val="3"/>
            <w:tcBorders>
              <w:top w:val="nil"/>
              <w:left w:val="nil"/>
              <w:bottom w:val="nil"/>
              <w:right w:val="nil"/>
            </w:tcBorders>
            <w:shd w:val="clear" w:color="auto" w:fill="auto"/>
            <w:noWrap/>
            <w:vAlign w:val="bottom"/>
            <w:hideMark/>
          </w:tcPr>
          <w:p w:rsidR="009A4C39" w:rsidRPr="009A4C39" w:rsidRDefault="009A4C39" w:rsidP="009A4C39">
            <w:pPr>
              <w:rPr>
                <w:rFonts w:ascii="Arial" w:hAnsi="Arial" w:cs="Arial"/>
                <w:color w:val="000000"/>
                <w:sz w:val="20"/>
                <w:szCs w:val="20"/>
              </w:rPr>
            </w:pPr>
          </w:p>
        </w:tc>
        <w:tc>
          <w:tcPr>
            <w:tcW w:w="2456" w:type="dxa"/>
            <w:gridSpan w:val="7"/>
            <w:vMerge/>
            <w:tcBorders>
              <w:top w:val="nil"/>
              <w:left w:val="nil"/>
              <w:bottom w:val="nil"/>
              <w:right w:val="nil"/>
            </w:tcBorders>
            <w:vAlign w:val="center"/>
            <w:hideMark/>
          </w:tcPr>
          <w:p w:rsidR="009A4C39" w:rsidRPr="009A4C39" w:rsidRDefault="009A4C39" w:rsidP="009A4C39">
            <w:pPr>
              <w:rPr>
                <w:rFonts w:ascii="Calibri" w:hAnsi="Calibri" w:cs="Calibri"/>
                <w:b/>
                <w:bCs/>
                <w:color w:val="000000"/>
                <w:sz w:val="40"/>
                <w:szCs w:val="4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single" w:sz="4" w:space="0" w:color="auto"/>
              <w:bottom w:val="single" w:sz="4" w:space="0" w:color="auto"/>
              <w:right w:val="single" w:sz="4" w:space="0" w:color="auto"/>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0,4</w:t>
            </w:r>
          </w:p>
        </w:tc>
        <w:tc>
          <w:tcPr>
            <w:tcW w:w="1494" w:type="dxa"/>
            <w:tcBorders>
              <w:top w:val="nil"/>
              <w:left w:val="nil"/>
              <w:bottom w:val="single" w:sz="4" w:space="0" w:color="auto"/>
              <w:right w:val="single" w:sz="4" w:space="0" w:color="auto"/>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0,2</w:t>
            </w:r>
          </w:p>
        </w:tc>
        <w:tc>
          <w:tcPr>
            <w:tcW w:w="1498" w:type="dxa"/>
            <w:tcBorders>
              <w:top w:val="nil"/>
              <w:left w:val="nil"/>
              <w:bottom w:val="single" w:sz="4" w:space="0" w:color="auto"/>
              <w:right w:val="single" w:sz="4" w:space="0" w:color="auto"/>
            </w:tcBorders>
            <w:shd w:val="clear" w:color="auto" w:fill="auto"/>
            <w:vAlign w:val="center"/>
            <w:hideMark/>
          </w:tcPr>
          <w:p w:rsidR="009A4C39" w:rsidRPr="009A4C39" w:rsidRDefault="009A4C39" w:rsidP="009A4C39">
            <w:pPr>
              <w:ind w:firstLineChars="200" w:firstLine="400"/>
              <w:rPr>
                <w:rFonts w:ascii="Arial" w:hAnsi="Arial" w:cs="Arial"/>
                <w:color w:val="000000"/>
                <w:sz w:val="20"/>
                <w:szCs w:val="20"/>
              </w:rPr>
            </w:pPr>
            <w:r w:rsidRPr="009A4C39">
              <w:rPr>
                <w:rFonts w:ascii="Arial" w:hAnsi="Arial" w:cs="Arial"/>
                <w:color w:val="000000"/>
                <w:sz w:val="20"/>
                <w:szCs w:val="20"/>
              </w:rPr>
              <w:t>BBB</w:t>
            </w:r>
          </w:p>
        </w:tc>
        <w:tc>
          <w:tcPr>
            <w:tcW w:w="2639" w:type="dxa"/>
            <w:gridSpan w:val="3"/>
            <w:tcBorders>
              <w:top w:val="single" w:sz="4" w:space="0" w:color="auto"/>
              <w:left w:val="nil"/>
              <w:bottom w:val="single" w:sz="4" w:space="0" w:color="auto"/>
              <w:right w:val="single" w:sz="4" w:space="0" w:color="auto"/>
            </w:tcBorders>
            <w:shd w:val="clear" w:color="auto" w:fill="auto"/>
            <w:vAlign w:val="center"/>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Положительное</w:t>
            </w:r>
          </w:p>
        </w:tc>
        <w:tc>
          <w:tcPr>
            <w:tcW w:w="1412" w:type="dxa"/>
            <w:gridSpan w:val="3"/>
            <w:tcBorders>
              <w:top w:val="nil"/>
              <w:left w:val="nil"/>
              <w:bottom w:val="nil"/>
              <w:right w:val="nil"/>
            </w:tcBorders>
            <w:shd w:val="clear" w:color="auto" w:fill="auto"/>
            <w:noWrap/>
            <w:vAlign w:val="bottom"/>
            <w:hideMark/>
          </w:tcPr>
          <w:p w:rsidR="009A4C39" w:rsidRPr="009A4C39" w:rsidRDefault="009A4C39" w:rsidP="009A4C39">
            <w:pPr>
              <w:rPr>
                <w:rFonts w:ascii="Arial" w:hAnsi="Arial" w:cs="Arial"/>
                <w:color w:val="000000"/>
                <w:sz w:val="20"/>
                <w:szCs w:val="20"/>
              </w:rPr>
            </w:pPr>
          </w:p>
        </w:tc>
        <w:tc>
          <w:tcPr>
            <w:tcW w:w="2456" w:type="dxa"/>
            <w:gridSpan w:val="7"/>
            <w:vMerge/>
            <w:tcBorders>
              <w:top w:val="nil"/>
              <w:left w:val="nil"/>
              <w:bottom w:val="nil"/>
              <w:right w:val="nil"/>
            </w:tcBorders>
            <w:vAlign w:val="center"/>
            <w:hideMark/>
          </w:tcPr>
          <w:p w:rsidR="009A4C39" w:rsidRPr="009A4C39" w:rsidRDefault="009A4C39" w:rsidP="009A4C39">
            <w:pPr>
              <w:rPr>
                <w:rFonts w:ascii="Calibri" w:hAnsi="Calibri" w:cs="Calibri"/>
                <w:b/>
                <w:bCs/>
                <w:color w:val="000000"/>
                <w:sz w:val="40"/>
                <w:szCs w:val="4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single" w:sz="4" w:space="0" w:color="auto"/>
              <w:bottom w:val="single" w:sz="4" w:space="0" w:color="auto"/>
              <w:right w:val="single" w:sz="4" w:space="0" w:color="auto"/>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0,2</w:t>
            </w:r>
          </w:p>
        </w:tc>
        <w:tc>
          <w:tcPr>
            <w:tcW w:w="1494" w:type="dxa"/>
            <w:tcBorders>
              <w:top w:val="nil"/>
              <w:left w:val="nil"/>
              <w:bottom w:val="single" w:sz="4" w:space="0" w:color="auto"/>
              <w:right w:val="single" w:sz="4" w:space="0" w:color="auto"/>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0</w:t>
            </w:r>
          </w:p>
        </w:tc>
        <w:tc>
          <w:tcPr>
            <w:tcW w:w="1498" w:type="dxa"/>
            <w:tcBorders>
              <w:top w:val="nil"/>
              <w:left w:val="nil"/>
              <w:bottom w:val="single" w:sz="4" w:space="0" w:color="auto"/>
              <w:right w:val="single" w:sz="4" w:space="0" w:color="auto"/>
            </w:tcBorders>
            <w:shd w:val="clear" w:color="auto" w:fill="auto"/>
            <w:vAlign w:val="center"/>
            <w:hideMark/>
          </w:tcPr>
          <w:p w:rsidR="009A4C39" w:rsidRPr="009A4C39" w:rsidRDefault="009A4C39" w:rsidP="009A4C39">
            <w:pPr>
              <w:ind w:firstLineChars="200" w:firstLine="400"/>
              <w:rPr>
                <w:rFonts w:ascii="Arial" w:hAnsi="Arial" w:cs="Arial"/>
                <w:color w:val="000000"/>
                <w:sz w:val="20"/>
                <w:szCs w:val="20"/>
              </w:rPr>
            </w:pPr>
            <w:r w:rsidRPr="009A4C39">
              <w:rPr>
                <w:rFonts w:ascii="Arial" w:hAnsi="Arial" w:cs="Arial"/>
                <w:color w:val="000000"/>
                <w:sz w:val="20"/>
                <w:szCs w:val="20"/>
              </w:rPr>
              <w:t>BB</w:t>
            </w:r>
          </w:p>
        </w:tc>
        <w:tc>
          <w:tcPr>
            <w:tcW w:w="2639" w:type="dxa"/>
            <w:gridSpan w:val="3"/>
            <w:tcBorders>
              <w:top w:val="single" w:sz="4" w:space="0" w:color="auto"/>
              <w:left w:val="nil"/>
              <w:bottom w:val="single" w:sz="4" w:space="0" w:color="auto"/>
              <w:right w:val="single" w:sz="4" w:space="0" w:color="auto"/>
            </w:tcBorders>
            <w:shd w:val="clear" w:color="auto" w:fill="auto"/>
            <w:vAlign w:val="center"/>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Нормальное</w:t>
            </w:r>
          </w:p>
        </w:tc>
        <w:tc>
          <w:tcPr>
            <w:tcW w:w="1412" w:type="dxa"/>
            <w:gridSpan w:val="3"/>
            <w:tcBorders>
              <w:top w:val="nil"/>
              <w:left w:val="nil"/>
              <w:bottom w:val="nil"/>
              <w:right w:val="nil"/>
            </w:tcBorders>
            <w:shd w:val="clear" w:color="auto" w:fill="auto"/>
            <w:noWrap/>
            <w:vAlign w:val="bottom"/>
            <w:hideMark/>
          </w:tcPr>
          <w:p w:rsidR="009A4C39" w:rsidRPr="009A4C39" w:rsidRDefault="009A4C39" w:rsidP="009A4C39">
            <w:pPr>
              <w:rPr>
                <w:rFonts w:ascii="Arial" w:hAnsi="Arial" w:cs="Arial"/>
                <w:color w:val="000000"/>
                <w:sz w:val="20"/>
                <w:szCs w:val="20"/>
              </w:rPr>
            </w:pPr>
          </w:p>
        </w:tc>
        <w:tc>
          <w:tcPr>
            <w:tcW w:w="1039"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single" w:sz="4" w:space="0" w:color="auto"/>
              <w:bottom w:val="single" w:sz="4" w:space="0" w:color="auto"/>
              <w:right w:val="single" w:sz="4" w:space="0" w:color="auto"/>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0</w:t>
            </w:r>
          </w:p>
        </w:tc>
        <w:tc>
          <w:tcPr>
            <w:tcW w:w="1494" w:type="dxa"/>
            <w:tcBorders>
              <w:top w:val="nil"/>
              <w:left w:val="nil"/>
              <w:bottom w:val="single" w:sz="4" w:space="0" w:color="auto"/>
              <w:right w:val="single" w:sz="4" w:space="0" w:color="auto"/>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-0,2</w:t>
            </w:r>
          </w:p>
        </w:tc>
        <w:tc>
          <w:tcPr>
            <w:tcW w:w="1498" w:type="dxa"/>
            <w:tcBorders>
              <w:top w:val="nil"/>
              <w:left w:val="nil"/>
              <w:bottom w:val="single" w:sz="4" w:space="0" w:color="auto"/>
              <w:right w:val="single" w:sz="4" w:space="0" w:color="auto"/>
            </w:tcBorders>
            <w:shd w:val="clear" w:color="auto" w:fill="auto"/>
            <w:vAlign w:val="center"/>
            <w:hideMark/>
          </w:tcPr>
          <w:p w:rsidR="009A4C39" w:rsidRPr="009A4C39" w:rsidRDefault="009A4C39" w:rsidP="009A4C39">
            <w:pPr>
              <w:ind w:firstLineChars="200" w:firstLine="400"/>
              <w:rPr>
                <w:rFonts w:ascii="Arial" w:hAnsi="Arial" w:cs="Arial"/>
                <w:color w:val="000000"/>
                <w:sz w:val="20"/>
                <w:szCs w:val="20"/>
              </w:rPr>
            </w:pPr>
            <w:r w:rsidRPr="009A4C39">
              <w:rPr>
                <w:rFonts w:ascii="Arial" w:hAnsi="Arial" w:cs="Arial"/>
                <w:color w:val="000000"/>
                <w:sz w:val="20"/>
                <w:szCs w:val="20"/>
              </w:rPr>
              <w:t>B</w:t>
            </w:r>
          </w:p>
        </w:tc>
        <w:tc>
          <w:tcPr>
            <w:tcW w:w="2639" w:type="dxa"/>
            <w:gridSpan w:val="3"/>
            <w:tcBorders>
              <w:top w:val="single" w:sz="4" w:space="0" w:color="auto"/>
              <w:left w:val="nil"/>
              <w:bottom w:val="single" w:sz="4" w:space="0" w:color="auto"/>
              <w:right w:val="single" w:sz="4" w:space="0" w:color="auto"/>
            </w:tcBorders>
            <w:shd w:val="clear" w:color="auto" w:fill="auto"/>
            <w:vAlign w:val="center"/>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Удовлетворительное</w:t>
            </w:r>
          </w:p>
        </w:tc>
        <w:tc>
          <w:tcPr>
            <w:tcW w:w="1412" w:type="dxa"/>
            <w:gridSpan w:val="3"/>
            <w:tcBorders>
              <w:top w:val="nil"/>
              <w:left w:val="nil"/>
              <w:bottom w:val="nil"/>
              <w:right w:val="nil"/>
            </w:tcBorders>
            <w:shd w:val="clear" w:color="auto" w:fill="auto"/>
            <w:noWrap/>
            <w:vAlign w:val="bottom"/>
            <w:hideMark/>
          </w:tcPr>
          <w:p w:rsidR="009A4C39" w:rsidRPr="009A4C39" w:rsidRDefault="009A4C39" w:rsidP="009A4C39">
            <w:pPr>
              <w:rPr>
                <w:rFonts w:ascii="Arial" w:hAnsi="Arial" w:cs="Arial"/>
                <w:color w:val="000000"/>
                <w:sz w:val="20"/>
                <w:szCs w:val="20"/>
              </w:rPr>
            </w:pPr>
          </w:p>
        </w:tc>
        <w:tc>
          <w:tcPr>
            <w:tcW w:w="1039"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single" w:sz="4" w:space="0" w:color="auto"/>
              <w:bottom w:val="single" w:sz="4" w:space="0" w:color="auto"/>
              <w:right w:val="single" w:sz="4" w:space="0" w:color="auto"/>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-0,2</w:t>
            </w:r>
          </w:p>
        </w:tc>
        <w:tc>
          <w:tcPr>
            <w:tcW w:w="1494" w:type="dxa"/>
            <w:tcBorders>
              <w:top w:val="nil"/>
              <w:left w:val="nil"/>
              <w:bottom w:val="single" w:sz="4" w:space="0" w:color="auto"/>
              <w:right w:val="single" w:sz="4" w:space="0" w:color="auto"/>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-0,4</w:t>
            </w:r>
          </w:p>
        </w:tc>
        <w:tc>
          <w:tcPr>
            <w:tcW w:w="1498" w:type="dxa"/>
            <w:tcBorders>
              <w:top w:val="nil"/>
              <w:left w:val="nil"/>
              <w:bottom w:val="single" w:sz="4" w:space="0" w:color="auto"/>
              <w:right w:val="single" w:sz="4" w:space="0" w:color="auto"/>
            </w:tcBorders>
            <w:shd w:val="clear" w:color="auto" w:fill="auto"/>
            <w:vAlign w:val="center"/>
            <w:hideMark/>
          </w:tcPr>
          <w:p w:rsidR="009A4C39" w:rsidRPr="009A4C39" w:rsidRDefault="009A4C39" w:rsidP="009A4C39">
            <w:pPr>
              <w:ind w:firstLineChars="200" w:firstLine="400"/>
              <w:rPr>
                <w:rFonts w:ascii="Arial" w:hAnsi="Arial" w:cs="Arial"/>
                <w:color w:val="000000"/>
                <w:sz w:val="20"/>
                <w:szCs w:val="20"/>
              </w:rPr>
            </w:pPr>
            <w:r w:rsidRPr="009A4C39">
              <w:rPr>
                <w:rFonts w:ascii="Arial" w:hAnsi="Arial" w:cs="Arial"/>
                <w:color w:val="000000"/>
                <w:sz w:val="20"/>
                <w:szCs w:val="20"/>
              </w:rPr>
              <w:t>CCC</w:t>
            </w:r>
          </w:p>
        </w:tc>
        <w:tc>
          <w:tcPr>
            <w:tcW w:w="2639" w:type="dxa"/>
            <w:gridSpan w:val="3"/>
            <w:tcBorders>
              <w:top w:val="single" w:sz="4" w:space="0" w:color="auto"/>
              <w:left w:val="nil"/>
              <w:bottom w:val="single" w:sz="4" w:space="0" w:color="auto"/>
              <w:right w:val="single" w:sz="4" w:space="0" w:color="auto"/>
            </w:tcBorders>
            <w:shd w:val="clear" w:color="auto" w:fill="auto"/>
            <w:vAlign w:val="center"/>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Неудовлетворительное</w:t>
            </w:r>
          </w:p>
        </w:tc>
        <w:tc>
          <w:tcPr>
            <w:tcW w:w="1412" w:type="dxa"/>
            <w:gridSpan w:val="3"/>
            <w:tcBorders>
              <w:top w:val="nil"/>
              <w:left w:val="nil"/>
              <w:bottom w:val="nil"/>
              <w:right w:val="nil"/>
            </w:tcBorders>
            <w:shd w:val="clear" w:color="auto" w:fill="auto"/>
            <w:noWrap/>
            <w:vAlign w:val="bottom"/>
            <w:hideMark/>
          </w:tcPr>
          <w:p w:rsidR="009A4C39" w:rsidRPr="009A4C39" w:rsidRDefault="009A4C39" w:rsidP="009A4C39">
            <w:pPr>
              <w:rPr>
                <w:rFonts w:ascii="Arial" w:hAnsi="Arial" w:cs="Arial"/>
                <w:color w:val="000000"/>
                <w:sz w:val="20"/>
                <w:szCs w:val="20"/>
              </w:rPr>
            </w:pPr>
          </w:p>
        </w:tc>
        <w:tc>
          <w:tcPr>
            <w:tcW w:w="1039"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single" w:sz="4" w:space="0" w:color="auto"/>
              <w:bottom w:val="single" w:sz="4" w:space="0" w:color="auto"/>
              <w:right w:val="single" w:sz="4" w:space="0" w:color="auto"/>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-0,4</w:t>
            </w:r>
          </w:p>
        </w:tc>
        <w:tc>
          <w:tcPr>
            <w:tcW w:w="1494" w:type="dxa"/>
            <w:tcBorders>
              <w:top w:val="nil"/>
              <w:left w:val="nil"/>
              <w:bottom w:val="single" w:sz="4" w:space="0" w:color="auto"/>
              <w:right w:val="single" w:sz="4" w:space="0" w:color="auto"/>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-0,6</w:t>
            </w:r>
          </w:p>
        </w:tc>
        <w:tc>
          <w:tcPr>
            <w:tcW w:w="1498" w:type="dxa"/>
            <w:tcBorders>
              <w:top w:val="nil"/>
              <w:left w:val="nil"/>
              <w:bottom w:val="single" w:sz="4" w:space="0" w:color="auto"/>
              <w:right w:val="single" w:sz="4" w:space="0" w:color="auto"/>
            </w:tcBorders>
            <w:shd w:val="clear" w:color="auto" w:fill="auto"/>
            <w:vAlign w:val="center"/>
            <w:hideMark/>
          </w:tcPr>
          <w:p w:rsidR="009A4C39" w:rsidRPr="009A4C39" w:rsidRDefault="009A4C39" w:rsidP="009A4C39">
            <w:pPr>
              <w:ind w:firstLineChars="200" w:firstLine="400"/>
              <w:rPr>
                <w:rFonts w:ascii="Arial" w:hAnsi="Arial" w:cs="Arial"/>
                <w:color w:val="000000"/>
                <w:sz w:val="20"/>
                <w:szCs w:val="20"/>
              </w:rPr>
            </w:pPr>
            <w:r w:rsidRPr="009A4C39">
              <w:rPr>
                <w:rFonts w:ascii="Arial" w:hAnsi="Arial" w:cs="Arial"/>
                <w:color w:val="000000"/>
                <w:sz w:val="20"/>
                <w:szCs w:val="20"/>
              </w:rPr>
              <w:t>CC</w:t>
            </w:r>
          </w:p>
        </w:tc>
        <w:tc>
          <w:tcPr>
            <w:tcW w:w="2639" w:type="dxa"/>
            <w:gridSpan w:val="3"/>
            <w:tcBorders>
              <w:top w:val="single" w:sz="4" w:space="0" w:color="auto"/>
              <w:left w:val="nil"/>
              <w:bottom w:val="single" w:sz="4" w:space="0" w:color="auto"/>
              <w:right w:val="single" w:sz="4" w:space="0" w:color="auto"/>
            </w:tcBorders>
            <w:shd w:val="clear" w:color="auto" w:fill="auto"/>
            <w:vAlign w:val="center"/>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Плохое</w:t>
            </w:r>
          </w:p>
        </w:tc>
        <w:tc>
          <w:tcPr>
            <w:tcW w:w="1412" w:type="dxa"/>
            <w:gridSpan w:val="3"/>
            <w:tcBorders>
              <w:top w:val="nil"/>
              <w:left w:val="nil"/>
              <w:bottom w:val="nil"/>
              <w:right w:val="nil"/>
            </w:tcBorders>
            <w:shd w:val="clear" w:color="auto" w:fill="auto"/>
            <w:noWrap/>
            <w:vAlign w:val="bottom"/>
            <w:hideMark/>
          </w:tcPr>
          <w:p w:rsidR="009A4C39" w:rsidRPr="009A4C39" w:rsidRDefault="009A4C39" w:rsidP="009A4C39">
            <w:pPr>
              <w:rPr>
                <w:rFonts w:ascii="Arial" w:hAnsi="Arial" w:cs="Arial"/>
                <w:color w:val="000000"/>
                <w:sz w:val="20"/>
                <w:szCs w:val="20"/>
              </w:rPr>
            </w:pPr>
          </w:p>
        </w:tc>
        <w:tc>
          <w:tcPr>
            <w:tcW w:w="1039"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single" w:sz="4" w:space="0" w:color="auto"/>
              <w:bottom w:val="single" w:sz="4" w:space="0" w:color="auto"/>
              <w:right w:val="single" w:sz="4" w:space="0" w:color="auto"/>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-0,6</w:t>
            </w:r>
          </w:p>
        </w:tc>
        <w:tc>
          <w:tcPr>
            <w:tcW w:w="1494" w:type="dxa"/>
            <w:tcBorders>
              <w:top w:val="nil"/>
              <w:left w:val="nil"/>
              <w:bottom w:val="single" w:sz="4" w:space="0" w:color="auto"/>
              <w:right w:val="single" w:sz="4" w:space="0" w:color="auto"/>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-0,8</w:t>
            </w:r>
          </w:p>
        </w:tc>
        <w:tc>
          <w:tcPr>
            <w:tcW w:w="1498" w:type="dxa"/>
            <w:tcBorders>
              <w:top w:val="nil"/>
              <w:left w:val="nil"/>
              <w:bottom w:val="single" w:sz="4" w:space="0" w:color="auto"/>
              <w:right w:val="single" w:sz="4" w:space="0" w:color="auto"/>
            </w:tcBorders>
            <w:shd w:val="clear" w:color="auto" w:fill="auto"/>
            <w:vAlign w:val="center"/>
            <w:hideMark/>
          </w:tcPr>
          <w:p w:rsidR="009A4C39" w:rsidRPr="009A4C39" w:rsidRDefault="009A4C39" w:rsidP="009A4C39">
            <w:pPr>
              <w:ind w:firstLineChars="200" w:firstLine="400"/>
              <w:rPr>
                <w:rFonts w:ascii="Arial" w:hAnsi="Arial" w:cs="Arial"/>
                <w:color w:val="000000"/>
                <w:sz w:val="20"/>
                <w:szCs w:val="20"/>
              </w:rPr>
            </w:pPr>
            <w:r w:rsidRPr="009A4C39">
              <w:rPr>
                <w:rFonts w:ascii="Arial" w:hAnsi="Arial" w:cs="Arial"/>
                <w:color w:val="000000"/>
                <w:sz w:val="20"/>
                <w:szCs w:val="20"/>
              </w:rPr>
              <w:t>C</w:t>
            </w:r>
          </w:p>
        </w:tc>
        <w:tc>
          <w:tcPr>
            <w:tcW w:w="2639" w:type="dxa"/>
            <w:gridSpan w:val="3"/>
            <w:tcBorders>
              <w:top w:val="single" w:sz="4" w:space="0" w:color="auto"/>
              <w:left w:val="nil"/>
              <w:bottom w:val="single" w:sz="4" w:space="0" w:color="auto"/>
              <w:right w:val="single" w:sz="4" w:space="0" w:color="auto"/>
            </w:tcBorders>
            <w:shd w:val="clear" w:color="auto" w:fill="auto"/>
            <w:vAlign w:val="center"/>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Очень плохое</w:t>
            </w:r>
          </w:p>
        </w:tc>
        <w:tc>
          <w:tcPr>
            <w:tcW w:w="1412" w:type="dxa"/>
            <w:gridSpan w:val="3"/>
            <w:tcBorders>
              <w:top w:val="nil"/>
              <w:left w:val="nil"/>
              <w:bottom w:val="nil"/>
              <w:right w:val="nil"/>
            </w:tcBorders>
            <w:shd w:val="clear" w:color="auto" w:fill="auto"/>
            <w:noWrap/>
            <w:vAlign w:val="bottom"/>
            <w:hideMark/>
          </w:tcPr>
          <w:p w:rsidR="009A4C39" w:rsidRPr="009A4C39" w:rsidRDefault="009A4C39" w:rsidP="009A4C39">
            <w:pPr>
              <w:rPr>
                <w:rFonts w:ascii="Arial" w:hAnsi="Arial" w:cs="Arial"/>
                <w:color w:val="000000"/>
                <w:sz w:val="20"/>
                <w:szCs w:val="20"/>
              </w:rPr>
            </w:pPr>
          </w:p>
        </w:tc>
        <w:tc>
          <w:tcPr>
            <w:tcW w:w="1039"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r w:rsidR="009A4C39" w:rsidRPr="009A4C39" w:rsidTr="00006B10">
        <w:trPr>
          <w:trHeight w:val="300"/>
        </w:trPr>
        <w:tc>
          <w:tcPr>
            <w:tcW w:w="83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3984" w:type="dxa"/>
            <w:tcBorders>
              <w:top w:val="nil"/>
              <w:left w:val="single" w:sz="4" w:space="0" w:color="auto"/>
              <w:bottom w:val="single" w:sz="4" w:space="0" w:color="auto"/>
              <w:right w:val="single" w:sz="4" w:space="0" w:color="auto"/>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-0,8</w:t>
            </w:r>
          </w:p>
        </w:tc>
        <w:tc>
          <w:tcPr>
            <w:tcW w:w="1494" w:type="dxa"/>
            <w:tcBorders>
              <w:top w:val="nil"/>
              <w:left w:val="nil"/>
              <w:bottom w:val="single" w:sz="4" w:space="0" w:color="auto"/>
              <w:right w:val="single" w:sz="4" w:space="0" w:color="auto"/>
            </w:tcBorders>
            <w:shd w:val="clear" w:color="auto" w:fill="auto"/>
            <w:vAlign w:val="center"/>
            <w:hideMark/>
          </w:tcPr>
          <w:p w:rsidR="009A4C39" w:rsidRPr="009A4C39" w:rsidRDefault="009A4C39" w:rsidP="009A4C39">
            <w:pPr>
              <w:jc w:val="center"/>
              <w:rPr>
                <w:rFonts w:ascii="Arial" w:hAnsi="Arial" w:cs="Arial"/>
                <w:color w:val="000000"/>
                <w:sz w:val="20"/>
                <w:szCs w:val="20"/>
              </w:rPr>
            </w:pPr>
            <w:r w:rsidRPr="009A4C39">
              <w:rPr>
                <w:rFonts w:ascii="Arial" w:hAnsi="Arial" w:cs="Arial"/>
                <w:color w:val="000000"/>
                <w:sz w:val="20"/>
                <w:szCs w:val="20"/>
              </w:rPr>
              <w:t>-1</w:t>
            </w:r>
          </w:p>
        </w:tc>
        <w:tc>
          <w:tcPr>
            <w:tcW w:w="1498" w:type="dxa"/>
            <w:tcBorders>
              <w:top w:val="nil"/>
              <w:left w:val="nil"/>
              <w:bottom w:val="single" w:sz="4" w:space="0" w:color="auto"/>
              <w:right w:val="single" w:sz="4" w:space="0" w:color="auto"/>
            </w:tcBorders>
            <w:shd w:val="clear" w:color="auto" w:fill="auto"/>
            <w:vAlign w:val="center"/>
            <w:hideMark/>
          </w:tcPr>
          <w:p w:rsidR="009A4C39" w:rsidRPr="009A4C39" w:rsidRDefault="009A4C39" w:rsidP="009A4C39">
            <w:pPr>
              <w:ind w:firstLineChars="200" w:firstLine="400"/>
              <w:rPr>
                <w:rFonts w:ascii="Arial" w:hAnsi="Arial" w:cs="Arial"/>
                <w:color w:val="000000"/>
                <w:sz w:val="20"/>
                <w:szCs w:val="20"/>
              </w:rPr>
            </w:pPr>
            <w:r w:rsidRPr="009A4C39">
              <w:rPr>
                <w:rFonts w:ascii="Arial" w:hAnsi="Arial" w:cs="Arial"/>
                <w:color w:val="000000"/>
                <w:sz w:val="20"/>
                <w:szCs w:val="20"/>
              </w:rPr>
              <w:t>D</w:t>
            </w:r>
          </w:p>
        </w:tc>
        <w:tc>
          <w:tcPr>
            <w:tcW w:w="2639" w:type="dxa"/>
            <w:gridSpan w:val="3"/>
            <w:tcBorders>
              <w:top w:val="single" w:sz="4" w:space="0" w:color="auto"/>
              <w:left w:val="nil"/>
              <w:bottom w:val="single" w:sz="4" w:space="0" w:color="auto"/>
              <w:right w:val="single" w:sz="4" w:space="0" w:color="auto"/>
            </w:tcBorders>
            <w:shd w:val="clear" w:color="auto" w:fill="auto"/>
            <w:vAlign w:val="center"/>
            <w:hideMark/>
          </w:tcPr>
          <w:p w:rsidR="009A4C39" w:rsidRPr="009A4C39" w:rsidRDefault="009A4C39" w:rsidP="009A4C39">
            <w:pPr>
              <w:rPr>
                <w:rFonts w:ascii="Arial" w:hAnsi="Arial" w:cs="Arial"/>
                <w:color w:val="000000"/>
                <w:sz w:val="20"/>
                <w:szCs w:val="20"/>
              </w:rPr>
            </w:pPr>
            <w:r w:rsidRPr="009A4C39">
              <w:rPr>
                <w:rFonts w:ascii="Arial" w:hAnsi="Arial" w:cs="Arial"/>
                <w:color w:val="000000"/>
                <w:sz w:val="20"/>
                <w:szCs w:val="20"/>
              </w:rPr>
              <w:t>Критическое</w:t>
            </w:r>
          </w:p>
        </w:tc>
        <w:tc>
          <w:tcPr>
            <w:tcW w:w="1412" w:type="dxa"/>
            <w:gridSpan w:val="3"/>
            <w:tcBorders>
              <w:top w:val="nil"/>
              <w:left w:val="nil"/>
              <w:bottom w:val="nil"/>
              <w:right w:val="nil"/>
            </w:tcBorders>
            <w:shd w:val="clear" w:color="auto" w:fill="auto"/>
            <w:noWrap/>
            <w:vAlign w:val="bottom"/>
            <w:hideMark/>
          </w:tcPr>
          <w:p w:rsidR="009A4C39" w:rsidRPr="009A4C39" w:rsidRDefault="009A4C39" w:rsidP="009A4C39">
            <w:pPr>
              <w:rPr>
                <w:rFonts w:ascii="Arial" w:hAnsi="Arial" w:cs="Arial"/>
                <w:color w:val="000000"/>
                <w:sz w:val="20"/>
                <w:szCs w:val="20"/>
              </w:rPr>
            </w:pPr>
          </w:p>
        </w:tc>
        <w:tc>
          <w:tcPr>
            <w:tcW w:w="1039" w:type="dxa"/>
            <w:gridSpan w:val="3"/>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417" w:type="dxa"/>
            <w:gridSpan w:val="4"/>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1701" w:type="dxa"/>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c>
          <w:tcPr>
            <w:tcW w:w="243" w:type="dxa"/>
            <w:gridSpan w:val="2"/>
            <w:tcBorders>
              <w:top w:val="nil"/>
              <w:left w:val="nil"/>
              <w:bottom w:val="nil"/>
              <w:right w:val="nil"/>
            </w:tcBorders>
            <w:shd w:val="clear" w:color="auto" w:fill="auto"/>
            <w:noWrap/>
            <w:vAlign w:val="bottom"/>
            <w:hideMark/>
          </w:tcPr>
          <w:p w:rsidR="009A4C39" w:rsidRPr="009A4C39" w:rsidRDefault="009A4C39" w:rsidP="009A4C39">
            <w:pPr>
              <w:rPr>
                <w:sz w:val="20"/>
                <w:szCs w:val="20"/>
              </w:rPr>
            </w:pPr>
          </w:p>
        </w:tc>
      </w:tr>
    </w:tbl>
    <w:p w:rsidR="009A4C39" w:rsidRDefault="009A4C39" w:rsidP="009A4C39">
      <w:pPr>
        <w:spacing w:after="200" w:line="276" w:lineRule="auto"/>
      </w:pPr>
    </w:p>
    <w:p w:rsidR="009A4C39" w:rsidRPr="00DF2D47" w:rsidRDefault="009A4C39" w:rsidP="009A4C39">
      <w:pPr>
        <w:spacing w:after="200" w:line="276" w:lineRule="auto"/>
        <w:rPr>
          <w:iCs/>
        </w:rPr>
      </w:pPr>
    </w:p>
    <w:sectPr w:rsidR="009A4C39" w:rsidRPr="00DF2D47" w:rsidSect="009A4C39">
      <w:pgSz w:w="16838" w:h="11906" w:orient="landscape" w:code="9"/>
      <w:pgMar w:top="1259" w:right="851" w:bottom="851" w:left="902" w:header="709" w:footer="709" w:gutter="0"/>
      <w:pgBorders w:zOrder="back" w:display="notFirstPage">
        <w:top w:val="single" w:sz="4" w:space="10" w:color="auto"/>
        <w:bottom w:val="single" w:sz="4" w:space="10"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27E" w:rsidRDefault="004B227E" w:rsidP="001F77A6">
      <w:r>
        <w:separator/>
      </w:r>
    </w:p>
  </w:endnote>
  <w:endnote w:type="continuationSeparator" w:id="0">
    <w:p w:rsidR="004B227E" w:rsidRDefault="004B227E" w:rsidP="001F7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CC"/>
    <w:family w:val="modern"/>
    <w:notTrueType/>
    <w:pitch w:val="fixed"/>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Pragmatica">
    <w:altName w:val="Times New Roman"/>
    <w:panose1 w:val="00000000000000000000"/>
    <w:charset w:val="00"/>
    <w:family w:val="auto"/>
    <w:notTrueType/>
    <w:pitch w:val="variable"/>
    <w:sig w:usb0="00000003" w:usb1="00000000" w:usb2="00000000" w:usb3="00000000" w:csb0="00000001" w:csb1="00000000"/>
  </w:font>
  <w:font w:name="&amp;quo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B67" w:rsidRDefault="003F0B67" w:rsidP="00EA526B">
    <w:pPr>
      <w:pStyle w:val="af"/>
      <w:jc w:val="center"/>
      <w:rPr>
        <w:i/>
        <w:iCs/>
        <w:sz w:val="22"/>
      </w:rPr>
    </w:pPr>
    <w:r>
      <w:rPr>
        <w:rStyle w:val="aff9"/>
      </w:rPr>
      <w:fldChar w:fldCharType="begin"/>
    </w:r>
    <w:r>
      <w:rPr>
        <w:rStyle w:val="aff9"/>
      </w:rPr>
      <w:instrText xml:space="preserve"> PAGE </w:instrText>
    </w:r>
    <w:r>
      <w:rPr>
        <w:rStyle w:val="aff9"/>
      </w:rPr>
      <w:fldChar w:fldCharType="separate"/>
    </w:r>
    <w:r w:rsidR="009C56D9">
      <w:rPr>
        <w:rStyle w:val="aff9"/>
        <w:noProof/>
      </w:rPr>
      <w:t>24</w:t>
    </w:r>
    <w:r>
      <w:rPr>
        <w:rStyle w:val="aff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27E" w:rsidRDefault="004B227E" w:rsidP="001F77A6">
      <w:r>
        <w:separator/>
      </w:r>
    </w:p>
  </w:footnote>
  <w:footnote w:type="continuationSeparator" w:id="0">
    <w:p w:rsidR="004B227E" w:rsidRDefault="004B227E" w:rsidP="001F77A6">
      <w:r>
        <w:continuationSeparator/>
      </w:r>
    </w:p>
  </w:footnote>
  <w:footnote w:id="1">
    <w:p w:rsidR="003F0B67" w:rsidRPr="00126B29" w:rsidRDefault="003F0B67" w:rsidP="001F77A6">
      <w:pPr>
        <w:pStyle w:val="ab"/>
        <w:jc w:val="both"/>
        <w:rPr>
          <w:color w:val="FF0000"/>
        </w:rPr>
      </w:pPr>
    </w:p>
  </w:footnote>
  <w:footnote w:id="2">
    <w:p w:rsidR="003F0B67" w:rsidRDefault="003F0B67" w:rsidP="001F77A6">
      <w:pPr>
        <w:pStyle w:val="ab"/>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B67" w:rsidRDefault="003F0B67">
    <w:pPr>
      <w:pStyle w:val="41"/>
      <w:ind w:firstLine="0"/>
      <w:rPr>
        <w:b/>
        <w:bCs/>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076F3"/>
    <w:multiLevelType w:val="multilevel"/>
    <w:tmpl w:val="618E204E"/>
    <w:lvl w:ilvl="0">
      <w:start w:val="3"/>
      <w:numFmt w:val="decimal"/>
      <w:lvlText w:val="%1."/>
      <w:lvlJc w:val="left"/>
      <w:pPr>
        <w:tabs>
          <w:tab w:val="num" w:pos="1500"/>
        </w:tabs>
        <w:ind w:left="1500" w:hanging="420"/>
      </w:pPr>
      <w:rPr>
        <w:rFonts w:hint="default"/>
      </w:rPr>
    </w:lvl>
    <w:lvl w:ilvl="1">
      <w:start w:val="2"/>
      <w:numFmt w:val="decimal"/>
      <w:lvlText w:val="%1.%2."/>
      <w:lvlJc w:val="left"/>
      <w:pPr>
        <w:tabs>
          <w:tab w:val="num" w:pos="2580"/>
        </w:tabs>
        <w:ind w:left="2580" w:hanging="420"/>
      </w:pPr>
      <w:rPr>
        <w:rFonts w:hint="default"/>
      </w:rPr>
    </w:lvl>
    <w:lvl w:ilvl="2">
      <w:start w:val="1"/>
      <w:numFmt w:val="decimal"/>
      <w:lvlText w:val="%1.%2.%3."/>
      <w:lvlJc w:val="left"/>
      <w:pPr>
        <w:tabs>
          <w:tab w:val="num" w:pos="1854"/>
        </w:tabs>
        <w:ind w:left="1854" w:hanging="720"/>
      </w:pPr>
      <w:rPr>
        <w:rFonts w:hint="default"/>
        <w:b/>
        <w:i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1080"/>
      </w:pPr>
      <w:rPr>
        <w:rFonts w:hint="default"/>
      </w:rPr>
    </w:lvl>
    <w:lvl w:ilvl="5">
      <w:start w:val="1"/>
      <w:numFmt w:val="decimal"/>
      <w:lvlText w:val="%1.%2.%3.%4.%5.%6."/>
      <w:lvlJc w:val="left"/>
      <w:pPr>
        <w:tabs>
          <w:tab w:val="num" w:pos="7560"/>
        </w:tabs>
        <w:ind w:left="756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080"/>
        </w:tabs>
        <w:ind w:left="10080" w:hanging="1440"/>
      </w:pPr>
      <w:rPr>
        <w:rFonts w:hint="default"/>
      </w:rPr>
    </w:lvl>
    <w:lvl w:ilvl="8">
      <w:start w:val="1"/>
      <w:numFmt w:val="decimal"/>
      <w:lvlText w:val="%1.%2.%3.%4.%5.%6.%7.%8.%9."/>
      <w:lvlJc w:val="left"/>
      <w:pPr>
        <w:tabs>
          <w:tab w:val="num" w:pos="11520"/>
        </w:tabs>
        <w:ind w:left="11520" w:hanging="1800"/>
      </w:pPr>
      <w:rPr>
        <w:rFonts w:hint="default"/>
      </w:rPr>
    </w:lvl>
  </w:abstractNum>
  <w:abstractNum w:abstractNumId="1">
    <w:nsid w:val="037D0503"/>
    <w:multiLevelType w:val="hybridMultilevel"/>
    <w:tmpl w:val="F59A9DD2"/>
    <w:lvl w:ilvl="0" w:tplc="B8A627D8">
      <w:start w:val="1"/>
      <w:numFmt w:val="decimal"/>
      <w:lvlText w:val="%1.1"/>
      <w:lvlJc w:val="left"/>
      <w:pPr>
        <w:ind w:left="14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F8715F"/>
    <w:multiLevelType w:val="hybridMultilevel"/>
    <w:tmpl w:val="8488E8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F084BC3"/>
    <w:multiLevelType w:val="hybridMultilevel"/>
    <w:tmpl w:val="951E2A0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C0D65A7"/>
    <w:multiLevelType w:val="multilevel"/>
    <w:tmpl w:val="0E369B46"/>
    <w:lvl w:ilvl="0">
      <w:start w:val="3"/>
      <w:numFmt w:val="decimal"/>
      <w:lvlText w:val="%1."/>
      <w:lvlJc w:val="left"/>
      <w:pPr>
        <w:tabs>
          <w:tab w:val="num" w:pos="420"/>
        </w:tabs>
        <w:ind w:left="420" w:hanging="420"/>
      </w:pPr>
      <w:rPr>
        <w:rFonts w:hint="default"/>
      </w:rPr>
    </w:lvl>
    <w:lvl w:ilvl="1">
      <w:start w:val="1"/>
      <w:numFmt w:val="decimal"/>
      <w:pStyle w:val="7"/>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nsid w:val="1CF643AB"/>
    <w:multiLevelType w:val="multilevel"/>
    <w:tmpl w:val="553A0C3A"/>
    <w:lvl w:ilvl="0">
      <w:start w:val="1"/>
      <w:numFmt w:val="decimal"/>
      <w:pStyle w:val="1"/>
      <w:lvlText w:val="%1."/>
      <w:lvlJc w:val="left"/>
      <w:pPr>
        <w:tabs>
          <w:tab w:val="num" w:pos="1440"/>
        </w:tabs>
        <w:ind w:left="1440" w:hanging="360"/>
      </w:pPr>
      <w:rPr>
        <w:rFonts w:hint="default"/>
        <w:b/>
        <w:i w:val="0"/>
      </w:rPr>
    </w:lvl>
    <w:lvl w:ilvl="1">
      <w:start w:val="1"/>
      <w:numFmt w:val="decimal"/>
      <w:pStyle w:val="1"/>
      <w:lvlText w:val="%1.%2."/>
      <w:lvlJc w:val="left"/>
      <w:pPr>
        <w:tabs>
          <w:tab w:val="num" w:pos="1872"/>
        </w:tabs>
        <w:ind w:left="1872" w:hanging="432"/>
      </w:pPr>
      <w:rPr>
        <w:rFonts w:hint="default"/>
      </w:rPr>
    </w:lvl>
    <w:lvl w:ilvl="2">
      <w:start w:val="1"/>
      <w:numFmt w:val="decimal"/>
      <w:lvlText w:val="%1.%2.%3"/>
      <w:lvlJc w:val="left"/>
      <w:pPr>
        <w:tabs>
          <w:tab w:val="num" w:pos="2304"/>
        </w:tabs>
        <w:ind w:left="2304" w:hanging="504"/>
      </w:pPr>
      <w:rPr>
        <w:rFonts w:hint="default"/>
      </w:rPr>
    </w:lvl>
    <w:lvl w:ilvl="3">
      <w:start w:val="1"/>
      <w:numFmt w:val="decimal"/>
      <w:lvlText w:val="%1.%2.%3.%4."/>
      <w:lvlJc w:val="left"/>
      <w:pPr>
        <w:tabs>
          <w:tab w:val="num" w:pos="288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6">
    <w:nsid w:val="1DF87189"/>
    <w:multiLevelType w:val="hybridMultilevel"/>
    <w:tmpl w:val="4AC6DF12"/>
    <w:lvl w:ilvl="0" w:tplc="0DF2475A">
      <w:start w:val="1"/>
      <w:numFmt w:val="bullet"/>
      <w:lvlText w:val=""/>
      <w:lvlJc w:val="left"/>
      <w:pPr>
        <w:tabs>
          <w:tab w:val="num" w:pos="2520"/>
        </w:tabs>
        <w:ind w:left="2520" w:hanging="360"/>
      </w:pPr>
      <w:rPr>
        <w:rFonts w:ascii="Symbol" w:hAnsi="Symbol" w:hint="default"/>
      </w:rPr>
    </w:lvl>
    <w:lvl w:ilvl="1" w:tplc="76E8334E">
      <w:numFmt w:val="bullet"/>
      <w:lvlText w:val="-"/>
      <w:lvlJc w:val="left"/>
      <w:pPr>
        <w:tabs>
          <w:tab w:val="num" w:pos="3240"/>
        </w:tabs>
        <w:ind w:left="3240" w:hanging="360"/>
      </w:pPr>
      <w:rPr>
        <w:rFonts w:ascii="Times New Roman" w:eastAsia="Times New Roman" w:hAnsi="Times New Roman" w:cs="Times New Roman" w:hint="default"/>
        <w:color w:val="auto"/>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7">
    <w:nsid w:val="20F1085B"/>
    <w:multiLevelType w:val="hybridMultilevel"/>
    <w:tmpl w:val="38BC02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8C12C43"/>
    <w:multiLevelType w:val="multilevel"/>
    <w:tmpl w:val="183E88BA"/>
    <w:lvl w:ilvl="0">
      <w:start w:val="1"/>
      <w:numFmt w:val="bullet"/>
      <w:pStyle w:val="a"/>
      <w:lvlText w:val=""/>
      <w:lvlJc w:val="left"/>
      <w:pPr>
        <w:tabs>
          <w:tab w:val="num" w:pos="2520"/>
        </w:tabs>
        <w:ind w:left="2520" w:hanging="360"/>
      </w:pPr>
      <w:rPr>
        <w:rFonts w:ascii="Wingdings" w:hAnsi="Wingdings" w:hint="default"/>
      </w:rPr>
    </w:lvl>
    <w:lvl w:ilvl="1">
      <w:start w:val="1"/>
      <w:numFmt w:val="decimal"/>
      <w:lvlText w:val="%2."/>
      <w:lvlJc w:val="left"/>
      <w:pPr>
        <w:tabs>
          <w:tab w:val="num" w:pos="1457"/>
        </w:tabs>
        <w:ind w:left="1457" w:hanging="737"/>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2160"/>
        </w:tabs>
        <w:ind w:left="216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2880"/>
        </w:tabs>
        <w:ind w:left="2880" w:hanging="720"/>
      </w:pPr>
      <w:rPr>
        <w:rFonts w:ascii="Times New Roman" w:hAnsi="Times New Roman" w:hint="default"/>
        <w:b w:val="0"/>
        <w:i w:val="0"/>
        <w:sz w:val="24"/>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299E3B19"/>
    <w:multiLevelType w:val="hybridMultilevel"/>
    <w:tmpl w:val="E6D8B196"/>
    <w:lvl w:ilvl="0" w:tplc="E668E82E">
      <w:start w:val="1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0">
    <w:nsid w:val="2D067609"/>
    <w:multiLevelType w:val="multilevel"/>
    <w:tmpl w:val="F0F21AA2"/>
    <w:lvl w:ilvl="0">
      <w:start w:val="4"/>
      <w:numFmt w:val="decimal"/>
      <w:lvlText w:val="%1."/>
      <w:lvlJc w:val="left"/>
      <w:pPr>
        <w:tabs>
          <w:tab w:val="num" w:pos="624"/>
        </w:tabs>
        <w:ind w:left="624" w:hanging="624"/>
      </w:pPr>
      <w:rPr>
        <w:rFonts w:hint="default"/>
        <w:b w:val="0"/>
        <w:i w:val="0"/>
        <w:sz w:val="20"/>
      </w:rPr>
    </w:lvl>
    <w:lvl w:ilvl="1">
      <w:start w:val="1"/>
      <w:numFmt w:val="decimal"/>
      <w:pStyle w:val="2"/>
      <w:lvlText w:val="%1.%2"/>
      <w:lvlJc w:val="left"/>
      <w:pPr>
        <w:tabs>
          <w:tab w:val="num" w:pos="624"/>
        </w:tabs>
        <w:ind w:left="624" w:hanging="624"/>
      </w:pPr>
      <w:rPr>
        <w:rFonts w:hint="default"/>
        <w:b w:val="0"/>
        <w:i w:val="0"/>
        <w:sz w:val="20"/>
      </w:rPr>
    </w:lvl>
    <w:lvl w:ilvl="2">
      <w:start w:val="1"/>
      <w:numFmt w:val="decimal"/>
      <w:pStyle w:val="3"/>
      <w:lvlText w:val="%1.%2.%3"/>
      <w:lvlJc w:val="left"/>
      <w:pPr>
        <w:tabs>
          <w:tab w:val="num" w:pos="1417"/>
        </w:tabs>
        <w:ind w:left="1417" w:hanging="793"/>
      </w:pPr>
      <w:rPr>
        <w:rFonts w:hint="default"/>
        <w:b w:val="0"/>
        <w:i w:val="0"/>
        <w:sz w:val="18"/>
      </w:rPr>
    </w:lvl>
    <w:lvl w:ilvl="3">
      <w:start w:val="1"/>
      <w:numFmt w:val="lowerLetter"/>
      <w:pStyle w:val="4"/>
      <w:lvlText w:val="(%4)"/>
      <w:lvlJc w:val="left"/>
      <w:pPr>
        <w:tabs>
          <w:tab w:val="num" w:pos="1928"/>
        </w:tabs>
        <w:ind w:left="1928" w:hanging="511"/>
      </w:pPr>
      <w:rPr>
        <w:rFonts w:hint="default"/>
        <w:b w:val="0"/>
        <w:i w:val="0"/>
        <w:sz w:val="20"/>
      </w:rPr>
    </w:lvl>
    <w:lvl w:ilvl="4">
      <w:start w:val="1"/>
      <w:numFmt w:val="lowerRoman"/>
      <w:pStyle w:val="5"/>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pStyle w:val="9"/>
      <w:lvlText w:val="SCHEDULE %9"/>
      <w:lvlJc w:val="left"/>
      <w:pPr>
        <w:tabs>
          <w:tab w:val="num" w:pos="0"/>
        </w:tabs>
        <w:ind w:left="0" w:firstLine="0"/>
      </w:pPr>
      <w:rPr>
        <w:rFonts w:hint="default"/>
        <w:b/>
        <w:i w:val="0"/>
        <w:caps/>
        <w:smallCaps w:val="0"/>
        <w:sz w:val="22"/>
      </w:rPr>
    </w:lvl>
  </w:abstractNum>
  <w:abstractNum w:abstractNumId="11">
    <w:nsid w:val="3D5F1B35"/>
    <w:multiLevelType w:val="hybridMultilevel"/>
    <w:tmpl w:val="DEC8455C"/>
    <w:lvl w:ilvl="0" w:tplc="6FB6F7E0">
      <w:start w:val="1"/>
      <w:numFmt w:val="bullet"/>
      <w:lvlText w:val=""/>
      <w:lvlJc w:val="left"/>
      <w:pPr>
        <w:tabs>
          <w:tab w:val="num" w:pos="720"/>
        </w:tabs>
        <w:ind w:left="720" w:hanging="360"/>
      </w:pPr>
      <w:rPr>
        <w:rFonts w:ascii="Wingdings" w:hAnsi="Wingdings" w:hint="default"/>
      </w:rPr>
    </w:lvl>
    <w:lvl w:ilvl="1" w:tplc="4E50EC4A">
      <w:start w:val="1"/>
      <w:numFmt w:val="bullet"/>
      <w:pStyle w:val="a0"/>
      <w:lvlText w:val=""/>
      <w:lvlJc w:val="left"/>
      <w:pPr>
        <w:tabs>
          <w:tab w:val="num" w:pos="1440"/>
        </w:tabs>
        <w:ind w:left="1440" w:hanging="360"/>
      </w:pPr>
      <w:rPr>
        <w:rFonts w:ascii="Wingdings" w:hAnsi="Wingdings" w:hint="default"/>
      </w:rPr>
    </w:lvl>
    <w:lvl w:ilvl="2" w:tplc="A69AEC7E">
      <w:numFmt w:val="bullet"/>
      <w:lvlText w:val="-"/>
      <w:lvlJc w:val="left"/>
      <w:pPr>
        <w:tabs>
          <w:tab w:val="num" w:pos="2160"/>
        </w:tabs>
        <w:ind w:left="2160" w:hanging="360"/>
      </w:pPr>
      <w:rPr>
        <w:rFonts w:ascii="Times New Roman" w:eastAsia="Times New Roman" w:hAnsi="Times New Roman"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024686D"/>
    <w:multiLevelType w:val="hybridMultilevel"/>
    <w:tmpl w:val="A01E3E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3">
    <w:nsid w:val="44FC289A"/>
    <w:multiLevelType w:val="multilevel"/>
    <w:tmpl w:val="94C4A2D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C3F64B9"/>
    <w:multiLevelType w:val="hybridMultilevel"/>
    <w:tmpl w:val="9F5E6F36"/>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5">
    <w:nsid w:val="4CC02C47"/>
    <w:multiLevelType w:val="multilevel"/>
    <w:tmpl w:val="0C58F71C"/>
    <w:lvl w:ilvl="0">
      <w:start w:val="3"/>
      <w:numFmt w:val="decimal"/>
      <w:lvlText w:val="%1."/>
      <w:lvlJc w:val="left"/>
      <w:pPr>
        <w:tabs>
          <w:tab w:val="num" w:pos="1500"/>
        </w:tabs>
        <w:ind w:left="1500" w:hanging="420"/>
      </w:pPr>
      <w:rPr>
        <w:rFonts w:hint="default"/>
      </w:rPr>
    </w:lvl>
    <w:lvl w:ilvl="1">
      <w:start w:val="7"/>
      <w:numFmt w:val="decimal"/>
      <w:lvlText w:val="%1.%2."/>
      <w:lvlJc w:val="left"/>
      <w:pPr>
        <w:tabs>
          <w:tab w:val="num" w:pos="2580"/>
        </w:tabs>
        <w:ind w:left="312" w:firstLine="1848"/>
      </w:pPr>
      <w:rPr>
        <w:rFonts w:hint="default"/>
      </w:rPr>
    </w:lvl>
    <w:lvl w:ilvl="2">
      <w:start w:val="1"/>
      <w:numFmt w:val="decimal"/>
      <w:lvlText w:val="%1.%2.%3."/>
      <w:lvlJc w:val="left"/>
      <w:pPr>
        <w:tabs>
          <w:tab w:val="num" w:pos="3960"/>
        </w:tabs>
        <w:ind w:left="556" w:firstLine="1939"/>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1080"/>
      </w:pPr>
      <w:rPr>
        <w:rFonts w:hint="default"/>
      </w:rPr>
    </w:lvl>
    <w:lvl w:ilvl="5">
      <w:start w:val="1"/>
      <w:numFmt w:val="decimal"/>
      <w:lvlText w:val="%1.%2.%3.%4.%5.%6."/>
      <w:lvlJc w:val="left"/>
      <w:pPr>
        <w:tabs>
          <w:tab w:val="num" w:pos="7560"/>
        </w:tabs>
        <w:ind w:left="756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080"/>
        </w:tabs>
        <w:ind w:left="10080" w:hanging="1440"/>
      </w:pPr>
      <w:rPr>
        <w:rFonts w:hint="default"/>
      </w:rPr>
    </w:lvl>
    <w:lvl w:ilvl="8">
      <w:start w:val="1"/>
      <w:numFmt w:val="decimal"/>
      <w:lvlText w:val="%1.%2.%3.%4.%5.%6.%7.%8.%9."/>
      <w:lvlJc w:val="left"/>
      <w:pPr>
        <w:tabs>
          <w:tab w:val="num" w:pos="11520"/>
        </w:tabs>
        <w:ind w:left="11520" w:hanging="1800"/>
      </w:pPr>
      <w:rPr>
        <w:rFonts w:hint="default"/>
      </w:rPr>
    </w:lvl>
  </w:abstractNum>
  <w:abstractNum w:abstractNumId="16">
    <w:nsid w:val="52543050"/>
    <w:multiLevelType w:val="multilevel"/>
    <w:tmpl w:val="123CF4FC"/>
    <w:lvl w:ilvl="0">
      <w:start w:val="3"/>
      <w:numFmt w:val="bullet"/>
      <w:lvlText w:val="–"/>
      <w:lvlJc w:val="left"/>
      <w:pPr>
        <w:tabs>
          <w:tab w:val="num" w:pos="2160"/>
        </w:tabs>
        <w:ind w:left="2078" w:hanging="278"/>
      </w:pPr>
      <w:rPr>
        <w:rFonts w:ascii="Times New Roman" w:eastAsia="Times New Roman" w:hAnsi="Times New Roman" w:cs="Times New Roman" w:hint="default"/>
      </w:rPr>
    </w:lvl>
    <w:lvl w:ilvl="1">
      <w:start w:val="1"/>
      <w:numFmt w:val="decimal"/>
      <w:lvlText w:val="%1.%2."/>
      <w:lvlJc w:val="left"/>
      <w:pPr>
        <w:tabs>
          <w:tab w:val="num" w:pos="3300"/>
        </w:tabs>
        <w:ind w:left="3300" w:hanging="420"/>
      </w:pPr>
      <w:rPr>
        <w:rFonts w:hint="default"/>
      </w:rPr>
    </w:lvl>
    <w:lvl w:ilvl="2">
      <w:start w:val="1"/>
      <w:numFmt w:val="decimal"/>
      <w:lvlText w:val="%1.%2.%3."/>
      <w:lvlJc w:val="left"/>
      <w:pPr>
        <w:tabs>
          <w:tab w:val="num" w:pos="4680"/>
        </w:tabs>
        <w:ind w:left="4680" w:hanging="720"/>
      </w:pPr>
      <w:rPr>
        <w:rFonts w:hint="default"/>
      </w:rPr>
    </w:lvl>
    <w:lvl w:ilvl="3">
      <w:start w:val="1"/>
      <w:numFmt w:val="decimal"/>
      <w:lvlText w:val="%1.%2.%3.%4."/>
      <w:lvlJc w:val="left"/>
      <w:pPr>
        <w:tabs>
          <w:tab w:val="num" w:pos="5760"/>
        </w:tabs>
        <w:ind w:left="5760" w:hanging="720"/>
      </w:pPr>
      <w:rPr>
        <w:rFonts w:hint="default"/>
      </w:rPr>
    </w:lvl>
    <w:lvl w:ilvl="4">
      <w:start w:val="1"/>
      <w:numFmt w:val="decimal"/>
      <w:lvlText w:val="%1.%2.%3.%4.%5."/>
      <w:lvlJc w:val="left"/>
      <w:pPr>
        <w:tabs>
          <w:tab w:val="num" w:pos="7200"/>
        </w:tabs>
        <w:ind w:left="720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440"/>
      </w:pPr>
      <w:rPr>
        <w:rFonts w:hint="default"/>
      </w:rPr>
    </w:lvl>
    <w:lvl w:ilvl="7">
      <w:start w:val="1"/>
      <w:numFmt w:val="decimal"/>
      <w:lvlText w:val="%1.%2.%3.%4.%5.%6.%7.%8."/>
      <w:lvlJc w:val="left"/>
      <w:pPr>
        <w:tabs>
          <w:tab w:val="num" w:pos="10800"/>
        </w:tabs>
        <w:ind w:left="10800" w:hanging="1440"/>
      </w:pPr>
      <w:rPr>
        <w:rFonts w:hint="default"/>
      </w:rPr>
    </w:lvl>
    <w:lvl w:ilvl="8">
      <w:start w:val="1"/>
      <w:numFmt w:val="decimal"/>
      <w:lvlText w:val="%1.%2.%3.%4.%5.%6.%7.%8.%9."/>
      <w:lvlJc w:val="left"/>
      <w:pPr>
        <w:tabs>
          <w:tab w:val="num" w:pos="12240"/>
        </w:tabs>
        <w:ind w:left="12240" w:hanging="1800"/>
      </w:pPr>
      <w:rPr>
        <w:rFonts w:hint="default"/>
      </w:rPr>
    </w:lvl>
  </w:abstractNum>
  <w:abstractNum w:abstractNumId="17">
    <w:nsid w:val="55D45C8A"/>
    <w:multiLevelType w:val="hybridMultilevel"/>
    <w:tmpl w:val="D5BC1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7015FC"/>
    <w:multiLevelType w:val="hybridMultilevel"/>
    <w:tmpl w:val="F4889CCE"/>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5BEA6D9E"/>
    <w:multiLevelType w:val="singleLevel"/>
    <w:tmpl w:val="A54825FA"/>
    <w:lvl w:ilvl="0">
      <w:start w:val="1"/>
      <w:numFmt w:val="bullet"/>
      <w:pStyle w:val="20"/>
      <w:lvlText w:val=""/>
      <w:lvlJc w:val="left"/>
      <w:pPr>
        <w:tabs>
          <w:tab w:val="num" w:pos="1069"/>
        </w:tabs>
        <w:ind w:left="1021" w:hanging="312"/>
      </w:pPr>
      <w:rPr>
        <w:rFonts w:ascii="Symbol" w:hAnsi="Symbol" w:hint="default"/>
      </w:rPr>
    </w:lvl>
  </w:abstractNum>
  <w:abstractNum w:abstractNumId="20">
    <w:nsid w:val="60FD1ACA"/>
    <w:multiLevelType w:val="multilevel"/>
    <w:tmpl w:val="18501CAC"/>
    <w:lvl w:ilvl="0">
      <w:start w:val="6"/>
      <w:numFmt w:val="decimal"/>
      <w:lvlText w:val="%1."/>
      <w:lvlJc w:val="left"/>
      <w:pPr>
        <w:tabs>
          <w:tab w:val="num" w:pos="777"/>
        </w:tabs>
        <w:ind w:left="777" w:hanging="420"/>
      </w:pPr>
      <w:rPr>
        <w:rFonts w:hint="default"/>
      </w:rPr>
    </w:lvl>
    <w:lvl w:ilvl="1">
      <w:start w:val="1"/>
      <w:numFmt w:val="decimal"/>
      <w:lvlText w:val="%1.%2."/>
      <w:lvlJc w:val="left"/>
      <w:pPr>
        <w:tabs>
          <w:tab w:val="num" w:pos="1857"/>
        </w:tabs>
        <w:ind w:left="1857" w:hanging="420"/>
      </w:pPr>
      <w:rPr>
        <w:rFonts w:hint="default"/>
      </w:rPr>
    </w:lvl>
    <w:lvl w:ilvl="2">
      <w:start w:val="1"/>
      <w:numFmt w:val="decimal"/>
      <w:pStyle w:val="6"/>
      <w:lvlText w:val="%1.%2.%3."/>
      <w:lvlJc w:val="left"/>
      <w:pPr>
        <w:tabs>
          <w:tab w:val="num" w:pos="2880"/>
        </w:tabs>
        <w:ind w:left="2880" w:hanging="720"/>
      </w:pPr>
      <w:rPr>
        <w:rFonts w:hint="default"/>
      </w:rPr>
    </w:lvl>
    <w:lvl w:ilvl="3">
      <w:start w:val="1"/>
      <w:numFmt w:val="decimal"/>
      <w:lvlText w:val="%1.%2.%3.%4."/>
      <w:lvlJc w:val="left"/>
      <w:pPr>
        <w:tabs>
          <w:tab w:val="num" w:pos="4317"/>
        </w:tabs>
        <w:ind w:left="4317" w:hanging="720"/>
      </w:pPr>
      <w:rPr>
        <w:rFonts w:hint="default"/>
      </w:rPr>
    </w:lvl>
    <w:lvl w:ilvl="4">
      <w:start w:val="1"/>
      <w:numFmt w:val="decimal"/>
      <w:lvlText w:val="%1.%2.%3.%4.%5."/>
      <w:lvlJc w:val="left"/>
      <w:pPr>
        <w:tabs>
          <w:tab w:val="num" w:pos="5757"/>
        </w:tabs>
        <w:ind w:left="5757" w:hanging="1080"/>
      </w:pPr>
      <w:rPr>
        <w:rFonts w:hint="default"/>
      </w:rPr>
    </w:lvl>
    <w:lvl w:ilvl="5">
      <w:start w:val="1"/>
      <w:numFmt w:val="decimal"/>
      <w:lvlText w:val="%1.%2.%3.%4.%5.%6."/>
      <w:lvlJc w:val="left"/>
      <w:pPr>
        <w:tabs>
          <w:tab w:val="num" w:pos="6837"/>
        </w:tabs>
        <w:ind w:left="6837" w:hanging="1080"/>
      </w:pPr>
      <w:rPr>
        <w:rFonts w:hint="default"/>
      </w:rPr>
    </w:lvl>
    <w:lvl w:ilvl="6">
      <w:start w:val="1"/>
      <w:numFmt w:val="decimal"/>
      <w:lvlText w:val="%1.%2.%3.%4.%5.%6.%7."/>
      <w:lvlJc w:val="left"/>
      <w:pPr>
        <w:tabs>
          <w:tab w:val="num" w:pos="8277"/>
        </w:tabs>
        <w:ind w:left="8277" w:hanging="1440"/>
      </w:pPr>
      <w:rPr>
        <w:rFonts w:hint="default"/>
      </w:rPr>
    </w:lvl>
    <w:lvl w:ilvl="7">
      <w:start w:val="1"/>
      <w:numFmt w:val="decimal"/>
      <w:lvlText w:val="%1.%2.%3.%4.%5.%6.%7.%8."/>
      <w:lvlJc w:val="left"/>
      <w:pPr>
        <w:tabs>
          <w:tab w:val="num" w:pos="9357"/>
        </w:tabs>
        <w:ind w:left="9357" w:hanging="1440"/>
      </w:pPr>
      <w:rPr>
        <w:rFonts w:hint="default"/>
      </w:rPr>
    </w:lvl>
    <w:lvl w:ilvl="8">
      <w:start w:val="1"/>
      <w:numFmt w:val="decimal"/>
      <w:lvlText w:val="%1.%2.%3.%4.%5.%6.%7.%8.%9."/>
      <w:lvlJc w:val="left"/>
      <w:pPr>
        <w:tabs>
          <w:tab w:val="num" w:pos="10797"/>
        </w:tabs>
        <w:ind w:left="10797" w:hanging="1800"/>
      </w:pPr>
      <w:rPr>
        <w:rFonts w:hint="default"/>
      </w:rPr>
    </w:lvl>
  </w:abstractNum>
  <w:abstractNum w:abstractNumId="21">
    <w:nsid w:val="64E26C26"/>
    <w:multiLevelType w:val="hybridMultilevel"/>
    <w:tmpl w:val="45F89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86D6048"/>
    <w:multiLevelType w:val="multilevel"/>
    <w:tmpl w:val="B14AE11A"/>
    <w:lvl w:ilvl="0">
      <w:start w:val="1"/>
      <w:numFmt w:val="upperRoman"/>
      <w:pStyle w:val="a1"/>
      <w:lvlText w:val="%1."/>
      <w:lvlJc w:val="left"/>
      <w:pPr>
        <w:tabs>
          <w:tab w:val="num" w:pos="720"/>
        </w:tabs>
        <w:ind w:left="420" w:hanging="420"/>
      </w:pPr>
      <w:rPr>
        <w:rFonts w:ascii="Times New Roman" w:hAnsi="Times New Roman"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1"/>
      <w:lvlText w:val="%2."/>
      <w:lvlJc w:val="left"/>
      <w:pPr>
        <w:tabs>
          <w:tab w:val="num" w:pos="1457"/>
        </w:tabs>
        <w:ind w:left="1457" w:hanging="737"/>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2160"/>
        </w:tabs>
        <w:ind w:left="216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2880"/>
        </w:tabs>
        <w:ind w:left="2880" w:hanging="720"/>
      </w:pPr>
      <w:rPr>
        <w:rFonts w:ascii="Times New Roman" w:hAnsi="Times New Roman" w:hint="default"/>
        <w:b w:val="0"/>
        <w:i w:val="0"/>
        <w:sz w:val="24"/>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6C7D4529"/>
    <w:multiLevelType w:val="hybridMultilevel"/>
    <w:tmpl w:val="BA3C4604"/>
    <w:lvl w:ilvl="0" w:tplc="E19A4CA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4">
    <w:nsid w:val="6D104BCE"/>
    <w:multiLevelType w:val="multilevel"/>
    <w:tmpl w:val="473A0344"/>
    <w:lvl w:ilvl="0">
      <w:start w:val="6"/>
      <w:numFmt w:val="decimal"/>
      <w:lvlText w:val="%1."/>
      <w:lvlJc w:val="left"/>
      <w:pPr>
        <w:tabs>
          <w:tab w:val="num" w:pos="777"/>
        </w:tabs>
        <w:ind w:left="777" w:hanging="420"/>
      </w:pPr>
      <w:rPr>
        <w:rFonts w:hint="default"/>
      </w:rPr>
    </w:lvl>
    <w:lvl w:ilvl="1">
      <w:start w:val="1"/>
      <w:numFmt w:val="decimal"/>
      <w:pStyle w:val="8"/>
      <w:lvlText w:val="%1.%2."/>
      <w:lvlJc w:val="left"/>
      <w:pPr>
        <w:tabs>
          <w:tab w:val="num" w:pos="1857"/>
        </w:tabs>
        <w:ind w:left="1857" w:hanging="420"/>
      </w:pPr>
      <w:rPr>
        <w:rFonts w:hint="default"/>
      </w:rPr>
    </w:lvl>
    <w:lvl w:ilvl="2">
      <w:start w:val="1"/>
      <w:numFmt w:val="decimal"/>
      <w:lvlText w:val="%1.%2.%3."/>
      <w:lvlJc w:val="left"/>
      <w:pPr>
        <w:tabs>
          <w:tab w:val="num" w:pos="3237"/>
        </w:tabs>
        <w:ind w:left="3237" w:hanging="720"/>
      </w:pPr>
      <w:rPr>
        <w:rFonts w:hint="default"/>
      </w:rPr>
    </w:lvl>
    <w:lvl w:ilvl="3">
      <w:start w:val="1"/>
      <w:numFmt w:val="decimal"/>
      <w:lvlText w:val="%1.%2.%3.%4."/>
      <w:lvlJc w:val="left"/>
      <w:pPr>
        <w:tabs>
          <w:tab w:val="num" w:pos="4317"/>
        </w:tabs>
        <w:ind w:left="4317" w:hanging="720"/>
      </w:pPr>
      <w:rPr>
        <w:rFonts w:hint="default"/>
      </w:rPr>
    </w:lvl>
    <w:lvl w:ilvl="4">
      <w:start w:val="1"/>
      <w:numFmt w:val="decimal"/>
      <w:lvlText w:val="%1.%2.%3.%4.%5."/>
      <w:lvlJc w:val="left"/>
      <w:pPr>
        <w:tabs>
          <w:tab w:val="num" w:pos="5757"/>
        </w:tabs>
        <w:ind w:left="5757" w:hanging="1080"/>
      </w:pPr>
      <w:rPr>
        <w:rFonts w:hint="default"/>
      </w:rPr>
    </w:lvl>
    <w:lvl w:ilvl="5">
      <w:start w:val="1"/>
      <w:numFmt w:val="decimal"/>
      <w:lvlText w:val="%1.%2.%3.%4.%5.%6."/>
      <w:lvlJc w:val="left"/>
      <w:pPr>
        <w:tabs>
          <w:tab w:val="num" w:pos="6837"/>
        </w:tabs>
        <w:ind w:left="6837" w:hanging="1080"/>
      </w:pPr>
      <w:rPr>
        <w:rFonts w:hint="default"/>
      </w:rPr>
    </w:lvl>
    <w:lvl w:ilvl="6">
      <w:start w:val="1"/>
      <w:numFmt w:val="decimal"/>
      <w:lvlText w:val="%1.%2.%3.%4.%5.%6.%7."/>
      <w:lvlJc w:val="left"/>
      <w:pPr>
        <w:tabs>
          <w:tab w:val="num" w:pos="8277"/>
        </w:tabs>
        <w:ind w:left="8277" w:hanging="1440"/>
      </w:pPr>
      <w:rPr>
        <w:rFonts w:hint="default"/>
      </w:rPr>
    </w:lvl>
    <w:lvl w:ilvl="7">
      <w:start w:val="1"/>
      <w:numFmt w:val="decimal"/>
      <w:lvlText w:val="%1.%2.%3.%4.%5.%6.%7.%8."/>
      <w:lvlJc w:val="left"/>
      <w:pPr>
        <w:tabs>
          <w:tab w:val="num" w:pos="9357"/>
        </w:tabs>
        <w:ind w:left="9357" w:hanging="1440"/>
      </w:pPr>
      <w:rPr>
        <w:rFonts w:hint="default"/>
      </w:rPr>
    </w:lvl>
    <w:lvl w:ilvl="8">
      <w:start w:val="1"/>
      <w:numFmt w:val="decimal"/>
      <w:lvlText w:val="%1.%2.%3.%4.%5.%6.%7.%8.%9."/>
      <w:lvlJc w:val="left"/>
      <w:pPr>
        <w:tabs>
          <w:tab w:val="num" w:pos="10797"/>
        </w:tabs>
        <w:ind w:left="10797" w:hanging="1800"/>
      </w:pPr>
      <w:rPr>
        <w:rFonts w:hint="default"/>
      </w:rPr>
    </w:lvl>
  </w:abstractNum>
  <w:abstractNum w:abstractNumId="25">
    <w:nsid w:val="75700AF6"/>
    <w:multiLevelType w:val="hybridMultilevel"/>
    <w:tmpl w:val="2190FCC8"/>
    <w:lvl w:ilvl="0" w:tplc="FFFFFFFF">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76B304D2"/>
    <w:multiLevelType w:val="hybridMultilevel"/>
    <w:tmpl w:val="345C0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90D2EA5"/>
    <w:multiLevelType w:val="multilevel"/>
    <w:tmpl w:val="6186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4B51BF"/>
    <w:multiLevelType w:val="hybridMultilevel"/>
    <w:tmpl w:val="1DAE1B32"/>
    <w:lvl w:ilvl="0" w:tplc="724EA3BE">
      <w:start w:val="14"/>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num w:numId="1">
    <w:abstractNumId w:val="10"/>
  </w:num>
  <w:num w:numId="2">
    <w:abstractNumId w:val="16"/>
  </w:num>
  <w:num w:numId="3">
    <w:abstractNumId w:val="6"/>
  </w:num>
  <w:num w:numId="4">
    <w:abstractNumId w:val="19"/>
  </w:num>
  <w:num w:numId="5">
    <w:abstractNumId w:val="0"/>
  </w:num>
  <w:num w:numId="6">
    <w:abstractNumId w:val="15"/>
  </w:num>
  <w:num w:numId="7">
    <w:abstractNumId w:val="24"/>
  </w:num>
  <w:num w:numId="8">
    <w:abstractNumId w:val="20"/>
  </w:num>
  <w:num w:numId="9">
    <w:abstractNumId w:val="4"/>
  </w:num>
  <w:num w:numId="10">
    <w:abstractNumId w:val="5"/>
  </w:num>
  <w:num w:numId="11">
    <w:abstractNumId w:val="11"/>
  </w:num>
  <w:num w:numId="12">
    <w:abstractNumId w:val="22"/>
  </w:num>
  <w:num w:numId="13">
    <w:abstractNumId w:val="8"/>
  </w:num>
  <w:num w:numId="14">
    <w:abstractNumId w:val="12"/>
  </w:num>
  <w:num w:numId="15">
    <w:abstractNumId w:val="25"/>
  </w:num>
  <w:num w:numId="16">
    <w:abstractNumId w:val="3"/>
  </w:num>
  <w:num w:numId="17">
    <w:abstractNumId w:val="7"/>
  </w:num>
  <w:num w:numId="18">
    <w:abstractNumId w:val="18"/>
  </w:num>
  <w:num w:numId="19">
    <w:abstractNumId w:val="14"/>
  </w:num>
  <w:num w:numId="20">
    <w:abstractNumId w:val="23"/>
  </w:num>
  <w:num w:numId="21">
    <w:abstractNumId w:val="1"/>
  </w:num>
  <w:num w:numId="22">
    <w:abstractNumId w:val="13"/>
  </w:num>
  <w:num w:numId="23">
    <w:abstractNumId w:val="26"/>
  </w:num>
  <w:num w:numId="24">
    <w:abstractNumId w:val="17"/>
  </w:num>
  <w:num w:numId="25">
    <w:abstractNumId w:val="21"/>
  </w:num>
  <w:num w:numId="26">
    <w:abstractNumId w:val="9"/>
  </w:num>
  <w:num w:numId="27">
    <w:abstractNumId w:val="27"/>
  </w:num>
  <w:num w:numId="28">
    <w:abstractNumId w:val="2"/>
  </w:num>
  <w:num w:numId="29">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7A6"/>
    <w:rsid w:val="00006B10"/>
    <w:rsid w:val="000110CB"/>
    <w:rsid w:val="000122B7"/>
    <w:rsid w:val="0002769D"/>
    <w:rsid w:val="00037508"/>
    <w:rsid w:val="000435FD"/>
    <w:rsid w:val="0004398A"/>
    <w:rsid w:val="00061ECA"/>
    <w:rsid w:val="00074483"/>
    <w:rsid w:val="00083310"/>
    <w:rsid w:val="00084F0F"/>
    <w:rsid w:val="00087081"/>
    <w:rsid w:val="00091283"/>
    <w:rsid w:val="00092CD5"/>
    <w:rsid w:val="000965F4"/>
    <w:rsid w:val="000C0828"/>
    <w:rsid w:val="000C3B8C"/>
    <w:rsid w:val="000D1131"/>
    <w:rsid w:val="000D1DBE"/>
    <w:rsid w:val="000E701B"/>
    <w:rsid w:val="00100963"/>
    <w:rsid w:val="00103E8B"/>
    <w:rsid w:val="001062AD"/>
    <w:rsid w:val="001146E5"/>
    <w:rsid w:val="001208CF"/>
    <w:rsid w:val="00126A8D"/>
    <w:rsid w:val="0013239B"/>
    <w:rsid w:val="00132661"/>
    <w:rsid w:val="00135619"/>
    <w:rsid w:val="00146473"/>
    <w:rsid w:val="001466DE"/>
    <w:rsid w:val="0015523A"/>
    <w:rsid w:val="001614F8"/>
    <w:rsid w:val="00162292"/>
    <w:rsid w:val="00162605"/>
    <w:rsid w:val="00167F4A"/>
    <w:rsid w:val="00172C23"/>
    <w:rsid w:val="00186723"/>
    <w:rsid w:val="001867A4"/>
    <w:rsid w:val="001878E5"/>
    <w:rsid w:val="00190575"/>
    <w:rsid w:val="0019324D"/>
    <w:rsid w:val="001A0668"/>
    <w:rsid w:val="001A6D5F"/>
    <w:rsid w:val="001B02C8"/>
    <w:rsid w:val="001B5AA1"/>
    <w:rsid w:val="001B71A0"/>
    <w:rsid w:val="001C1226"/>
    <w:rsid w:val="001D401B"/>
    <w:rsid w:val="001E0647"/>
    <w:rsid w:val="001E1B3C"/>
    <w:rsid w:val="001E366F"/>
    <w:rsid w:val="001F0F85"/>
    <w:rsid w:val="001F5B83"/>
    <w:rsid w:val="001F77A6"/>
    <w:rsid w:val="0020511C"/>
    <w:rsid w:val="00212F9E"/>
    <w:rsid w:val="0021385C"/>
    <w:rsid w:val="002174BC"/>
    <w:rsid w:val="0022279C"/>
    <w:rsid w:val="002406A6"/>
    <w:rsid w:val="00250BA4"/>
    <w:rsid w:val="002634F1"/>
    <w:rsid w:val="00264B59"/>
    <w:rsid w:val="00267896"/>
    <w:rsid w:val="00280B17"/>
    <w:rsid w:val="00282523"/>
    <w:rsid w:val="00284B89"/>
    <w:rsid w:val="00297039"/>
    <w:rsid w:val="002A1C6A"/>
    <w:rsid w:val="002C5925"/>
    <w:rsid w:val="002C7998"/>
    <w:rsid w:val="002C7A61"/>
    <w:rsid w:val="002D172E"/>
    <w:rsid w:val="002D3147"/>
    <w:rsid w:val="002D647F"/>
    <w:rsid w:val="003028B8"/>
    <w:rsid w:val="003070C9"/>
    <w:rsid w:val="0031244D"/>
    <w:rsid w:val="0031273A"/>
    <w:rsid w:val="0032261B"/>
    <w:rsid w:val="003337A0"/>
    <w:rsid w:val="00335196"/>
    <w:rsid w:val="00341675"/>
    <w:rsid w:val="003500DF"/>
    <w:rsid w:val="00353031"/>
    <w:rsid w:val="0036740D"/>
    <w:rsid w:val="0037464F"/>
    <w:rsid w:val="0037519D"/>
    <w:rsid w:val="00375BB5"/>
    <w:rsid w:val="00383E3E"/>
    <w:rsid w:val="003841DA"/>
    <w:rsid w:val="00394BAD"/>
    <w:rsid w:val="0039786E"/>
    <w:rsid w:val="003A1D26"/>
    <w:rsid w:val="003A4D26"/>
    <w:rsid w:val="003B0878"/>
    <w:rsid w:val="003B7FC2"/>
    <w:rsid w:val="003C47AF"/>
    <w:rsid w:val="003D5951"/>
    <w:rsid w:val="003D6D9C"/>
    <w:rsid w:val="003E0FFC"/>
    <w:rsid w:val="003F0B67"/>
    <w:rsid w:val="003F7D34"/>
    <w:rsid w:val="00411E36"/>
    <w:rsid w:val="00412139"/>
    <w:rsid w:val="00415695"/>
    <w:rsid w:val="004173EA"/>
    <w:rsid w:val="00422F7B"/>
    <w:rsid w:val="00423B22"/>
    <w:rsid w:val="00423B37"/>
    <w:rsid w:val="00427845"/>
    <w:rsid w:val="0043351D"/>
    <w:rsid w:val="00435110"/>
    <w:rsid w:val="004417DE"/>
    <w:rsid w:val="00447EF9"/>
    <w:rsid w:val="0046251C"/>
    <w:rsid w:val="0047014D"/>
    <w:rsid w:val="0047575E"/>
    <w:rsid w:val="00481E1B"/>
    <w:rsid w:val="00490673"/>
    <w:rsid w:val="00494662"/>
    <w:rsid w:val="0049537F"/>
    <w:rsid w:val="004971B4"/>
    <w:rsid w:val="00497F53"/>
    <w:rsid w:val="004A5CAC"/>
    <w:rsid w:val="004B227E"/>
    <w:rsid w:val="004C0A0C"/>
    <w:rsid w:val="004C7A33"/>
    <w:rsid w:val="004D1E0D"/>
    <w:rsid w:val="004D227C"/>
    <w:rsid w:val="004D38B6"/>
    <w:rsid w:val="004D7767"/>
    <w:rsid w:val="004E60BB"/>
    <w:rsid w:val="004F0885"/>
    <w:rsid w:val="004F147B"/>
    <w:rsid w:val="004F19F8"/>
    <w:rsid w:val="004F66F7"/>
    <w:rsid w:val="004F6D8A"/>
    <w:rsid w:val="00500BC9"/>
    <w:rsid w:val="005050BB"/>
    <w:rsid w:val="00507FA0"/>
    <w:rsid w:val="00512B23"/>
    <w:rsid w:val="00532305"/>
    <w:rsid w:val="00537E85"/>
    <w:rsid w:val="00551AED"/>
    <w:rsid w:val="0055435C"/>
    <w:rsid w:val="005674C2"/>
    <w:rsid w:val="00567600"/>
    <w:rsid w:val="00571E7D"/>
    <w:rsid w:val="005726B6"/>
    <w:rsid w:val="005736AA"/>
    <w:rsid w:val="00584DE4"/>
    <w:rsid w:val="00587AD0"/>
    <w:rsid w:val="0059083A"/>
    <w:rsid w:val="0059194A"/>
    <w:rsid w:val="00592A73"/>
    <w:rsid w:val="005A082D"/>
    <w:rsid w:val="005A4BC7"/>
    <w:rsid w:val="005B2ED2"/>
    <w:rsid w:val="005D5B38"/>
    <w:rsid w:val="005E635E"/>
    <w:rsid w:val="005E6D90"/>
    <w:rsid w:val="006014B4"/>
    <w:rsid w:val="0060260C"/>
    <w:rsid w:val="00610314"/>
    <w:rsid w:val="006218F4"/>
    <w:rsid w:val="00637B63"/>
    <w:rsid w:val="006411CA"/>
    <w:rsid w:val="00643E57"/>
    <w:rsid w:val="006451C9"/>
    <w:rsid w:val="006466C8"/>
    <w:rsid w:val="00650545"/>
    <w:rsid w:val="006506C3"/>
    <w:rsid w:val="00652DE7"/>
    <w:rsid w:val="00655FFD"/>
    <w:rsid w:val="00656FFC"/>
    <w:rsid w:val="006617EC"/>
    <w:rsid w:val="006679A3"/>
    <w:rsid w:val="00674585"/>
    <w:rsid w:val="00675254"/>
    <w:rsid w:val="00677E23"/>
    <w:rsid w:val="006905F8"/>
    <w:rsid w:val="006916D5"/>
    <w:rsid w:val="00695B8A"/>
    <w:rsid w:val="006962C0"/>
    <w:rsid w:val="0069655C"/>
    <w:rsid w:val="006A4437"/>
    <w:rsid w:val="006A5EE9"/>
    <w:rsid w:val="006A746A"/>
    <w:rsid w:val="006B4066"/>
    <w:rsid w:val="006C16C9"/>
    <w:rsid w:val="006C1A4B"/>
    <w:rsid w:val="006C5751"/>
    <w:rsid w:val="006C606E"/>
    <w:rsid w:val="006C642C"/>
    <w:rsid w:val="006D5112"/>
    <w:rsid w:val="006F1968"/>
    <w:rsid w:val="006F3883"/>
    <w:rsid w:val="00700689"/>
    <w:rsid w:val="007014EC"/>
    <w:rsid w:val="00703CAB"/>
    <w:rsid w:val="00704235"/>
    <w:rsid w:val="00706F41"/>
    <w:rsid w:val="00712B96"/>
    <w:rsid w:val="007204A4"/>
    <w:rsid w:val="0072172A"/>
    <w:rsid w:val="00721AB2"/>
    <w:rsid w:val="00726270"/>
    <w:rsid w:val="00736E81"/>
    <w:rsid w:val="00740BD9"/>
    <w:rsid w:val="007468E7"/>
    <w:rsid w:val="007601F6"/>
    <w:rsid w:val="0076050B"/>
    <w:rsid w:val="00790722"/>
    <w:rsid w:val="00793171"/>
    <w:rsid w:val="00793A7F"/>
    <w:rsid w:val="00794447"/>
    <w:rsid w:val="007955EB"/>
    <w:rsid w:val="0079772C"/>
    <w:rsid w:val="007A2294"/>
    <w:rsid w:val="007A3045"/>
    <w:rsid w:val="007B0438"/>
    <w:rsid w:val="007C6575"/>
    <w:rsid w:val="007D11B8"/>
    <w:rsid w:val="007E1F06"/>
    <w:rsid w:val="007E56F4"/>
    <w:rsid w:val="007F0BB8"/>
    <w:rsid w:val="00804771"/>
    <w:rsid w:val="0080725E"/>
    <w:rsid w:val="0081125A"/>
    <w:rsid w:val="00815301"/>
    <w:rsid w:val="00816D37"/>
    <w:rsid w:val="00817389"/>
    <w:rsid w:val="00821128"/>
    <w:rsid w:val="00826F1C"/>
    <w:rsid w:val="00836B0E"/>
    <w:rsid w:val="00840577"/>
    <w:rsid w:val="00846833"/>
    <w:rsid w:val="008474D4"/>
    <w:rsid w:val="00850D4E"/>
    <w:rsid w:val="0085223C"/>
    <w:rsid w:val="00852E47"/>
    <w:rsid w:val="008541B1"/>
    <w:rsid w:val="0086122D"/>
    <w:rsid w:val="008656C3"/>
    <w:rsid w:val="00867514"/>
    <w:rsid w:val="00875DA2"/>
    <w:rsid w:val="0088484A"/>
    <w:rsid w:val="00885F43"/>
    <w:rsid w:val="0089704E"/>
    <w:rsid w:val="008A6067"/>
    <w:rsid w:val="008B273C"/>
    <w:rsid w:val="008B36B0"/>
    <w:rsid w:val="008B6584"/>
    <w:rsid w:val="008C4B00"/>
    <w:rsid w:val="008D3D97"/>
    <w:rsid w:val="008E05C9"/>
    <w:rsid w:val="008F0E43"/>
    <w:rsid w:val="00901163"/>
    <w:rsid w:val="00904A3D"/>
    <w:rsid w:val="0091024D"/>
    <w:rsid w:val="00911165"/>
    <w:rsid w:val="0091376A"/>
    <w:rsid w:val="009155C6"/>
    <w:rsid w:val="00917625"/>
    <w:rsid w:val="009431A6"/>
    <w:rsid w:val="009572A4"/>
    <w:rsid w:val="00967535"/>
    <w:rsid w:val="00972D9D"/>
    <w:rsid w:val="00981B2E"/>
    <w:rsid w:val="00990B9D"/>
    <w:rsid w:val="00992AC6"/>
    <w:rsid w:val="009A4C39"/>
    <w:rsid w:val="009A6B84"/>
    <w:rsid w:val="009A6EF2"/>
    <w:rsid w:val="009B6496"/>
    <w:rsid w:val="009B7DC0"/>
    <w:rsid w:val="009C0B7D"/>
    <w:rsid w:val="009C56D9"/>
    <w:rsid w:val="009D1328"/>
    <w:rsid w:val="009D40AD"/>
    <w:rsid w:val="009F1349"/>
    <w:rsid w:val="00A07EB2"/>
    <w:rsid w:val="00A133E2"/>
    <w:rsid w:val="00A208C9"/>
    <w:rsid w:val="00A21327"/>
    <w:rsid w:val="00A21502"/>
    <w:rsid w:val="00A34F0E"/>
    <w:rsid w:val="00A37A45"/>
    <w:rsid w:val="00A52709"/>
    <w:rsid w:val="00A5480C"/>
    <w:rsid w:val="00A55C5A"/>
    <w:rsid w:val="00A56ABA"/>
    <w:rsid w:val="00A61A35"/>
    <w:rsid w:val="00A80E12"/>
    <w:rsid w:val="00A8636B"/>
    <w:rsid w:val="00A90AD7"/>
    <w:rsid w:val="00A93315"/>
    <w:rsid w:val="00AA1605"/>
    <w:rsid w:val="00AB334D"/>
    <w:rsid w:val="00AB3C6A"/>
    <w:rsid w:val="00AB7705"/>
    <w:rsid w:val="00AC127A"/>
    <w:rsid w:val="00AC2869"/>
    <w:rsid w:val="00AC3B4F"/>
    <w:rsid w:val="00AD14B2"/>
    <w:rsid w:val="00AE1186"/>
    <w:rsid w:val="00AE3331"/>
    <w:rsid w:val="00AE4B87"/>
    <w:rsid w:val="00AF725C"/>
    <w:rsid w:val="00B04968"/>
    <w:rsid w:val="00B0649B"/>
    <w:rsid w:val="00B07C99"/>
    <w:rsid w:val="00B151FF"/>
    <w:rsid w:val="00B21C23"/>
    <w:rsid w:val="00B2672F"/>
    <w:rsid w:val="00B40576"/>
    <w:rsid w:val="00B57733"/>
    <w:rsid w:val="00B64F17"/>
    <w:rsid w:val="00B66A24"/>
    <w:rsid w:val="00B66C10"/>
    <w:rsid w:val="00B70328"/>
    <w:rsid w:val="00B82BF9"/>
    <w:rsid w:val="00B90B88"/>
    <w:rsid w:val="00B96025"/>
    <w:rsid w:val="00BB7F2E"/>
    <w:rsid w:val="00BD0512"/>
    <w:rsid w:val="00BD67E8"/>
    <w:rsid w:val="00BE10D9"/>
    <w:rsid w:val="00BE306E"/>
    <w:rsid w:val="00BE5870"/>
    <w:rsid w:val="00BF54D3"/>
    <w:rsid w:val="00BF6575"/>
    <w:rsid w:val="00BF7CD4"/>
    <w:rsid w:val="00C221BF"/>
    <w:rsid w:val="00C42FA7"/>
    <w:rsid w:val="00C44536"/>
    <w:rsid w:val="00C50DAB"/>
    <w:rsid w:val="00C62B3F"/>
    <w:rsid w:val="00C63A6B"/>
    <w:rsid w:val="00C64F4C"/>
    <w:rsid w:val="00C6643B"/>
    <w:rsid w:val="00C756DD"/>
    <w:rsid w:val="00C778B8"/>
    <w:rsid w:val="00C82609"/>
    <w:rsid w:val="00C84F75"/>
    <w:rsid w:val="00C92DDA"/>
    <w:rsid w:val="00C94666"/>
    <w:rsid w:val="00CA1105"/>
    <w:rsid w:val="00CB009D"/>
    <w:rsid w:val="00CB19B6"/>
    <w:rsid w:val="00CC6DE9"/>
    <w:rsid w:val="00CD3971"/>
    <w:rsid w:val="00CD6CAD"/>
    <w:rsid w:val="00CE2E74"/>
    <w:rsid w:val="00CF2909"/>
    <w:rsid w:val="00CF4534"/>
    <w:rsid w:val="00D002BF"/>
    <w:rsid w:val="00D03008"/>
    <w:rsid w:val="00D15C06"/>
    <w:rsid w:val="00D228EA"/>
    <w:rsid w:val="00D277AC"/>
    <w:rsid w:val="00D361D0"/>
    <w:rsid w:val="00D36E3B"/>
    <w:rsid w:val="00D41FD9"/>
    <w:rsid w:val="00D51A70"/>
    <w:rsid w:val="00D7582E"/>
    <w:rsid w:val="00D80905"/>
    <w:rsid w:val="00D8454B"/>
    <w:rsid w:val="00D920E4"/>
    <w:rsid w:val="00DA1E9F"/>
    <w:rsid w:val="00DA2B43"/>
    <w:rsid w:val="00DB3A7D"/>
    <w:rsid w:val="00DB4CC8"/>
    <w:rsid w:val="00DB63AA"/>
    <w:rsid w:val="00DC1D6E"/>
    <w:rsid w:val="00DC47FB"/>
    <w:rsid w:val="00DD1A78"/>
    <w:rsid w:val="00DE05EF"/>
    <w:rsid w:val="00DE0B08"/>
    <w:rsid w:val="00DF2D47"/>
    <w:rsid w:val="00DF5E14"/>
    <w:rsid w:val="00E04EA5"/>
    <w:rsid w:val="00E07CAA"/>
    <w:rsid w:val="00E15AA8"/>
    <w:rsid w:val="00E21719"/>
    <w:rsid w:val="00E227C3"/>
    <w:rsid w:val="00E27D5C"/>
    <w:rsid w:val="00E30000"/>
    <w:rsid w:val="00E3011A"/>
    <w:rsid w:val="00E307CC"/>
    <w:rsid w:val="00E31483"/>
    <w:rsid w:val="00E319F4"/>
    <w:rsid w:val="00E323D6"/>
    <w:rsid w:val="00E434F0"/>
    <w:rsid w:val="00E52C40"/>
    <w:rsid w:val="00E53A63"/>
    <w:rsid w:val="00E605FA"/>
    <w:rsid w:val="00E61260"/>
    <w:rsid w:val="00E64BCA"/>
    <w:rsid w:val="00E665B3"/>
    <w:rsid w:val="00E731A7"/>
    <w:rsid w:val="00E8239F"/>
    <w:rsid w:val="00E8692D"/>
    <w:rsid w:val="00E95057"/>
    <w:rsid w:val="00E967A2"/>
    <w:rsid w:val="00EA1760"/>
    <w:rsid w:val="00EA35A9"/>
    <w:rsid w:val="00EA526B"/>
    <w:rsid w:val="00EA60FE"/>
    <w:rsid w:val="00EA6AD6"/>
    <w:rsid w:val="00EB32AE"/>
    <w:rsid w:val="00EC2416"/>
    <w:rsid w:val="00EC39DE"/>
    <w:rsid w:val="00EC688F"/>
    <w:rsid w:val="00EC7D69"/>
    <w:rsid w:val="00ED0F8E"/>
    <w:rsid w:val="00ED7D60"/>
    <w:rsid w:val="00EE4A52"/>
    <w:rsid w:val="00EE5307"/>
    <w:rsid w:val="00EE72C8"/>
    <w:rsid w:val="00EE7C04"/>
    <w:rsid w:val="00EF0071"/>
    <w:rsid w:val="00EF1FB1"/>
    <w:rsid w:val="00EF5804"/>
    <w:rsid w:val="00F001FF"/>
    <w:rsid w:val="00F05777"/>
    <w:rsid w:val="00F06B66"/>
    <w:rsid w:val="00F06DB3"/>
    <w:rsid w:val="00F15E00"/>
    <w:rsid w:val="00F35E58"/>
    <w:rsid w:val="00F51568"/>
    <w:rsid w:val="00F51FE8"/>
    <w:rsid w:val="00F66CBE"/>
    <w:rsid w:val="00F75E48"/>
    <w:rsid w:val="00F84A90"/>
    <w:rsid w:val="00F942C0"/>
    <w:rsid w:val="00F9738A"/>
    <w:rsid w:val="00FA0DA9"/>
    <w:rsid w:val="00FA42C3"/>
    <w:rsid w:val="00FA7DA4"/>
    <w:rsid w:val="00FB08AB"/>
    <w:rsid w:val="00FC586E"/>
    <w:rsid w:val="00FD0E5A"/>
    <w:rsid w:val="00FD428F"/>
    <w:rsid w:val="00FD486D"/>
    <w:rsid w:val="00FD5328"/>
    <w:rsid w:val="00FE1D63"/>
    <w:rsid w:val="00FE276E"/>
    <w:rsid w:val="00FE7272"/>
    <w:rsid w:val="00FE7E55"/>
    <w:rsid w:val="00FF000C"/>
    <w:rsid w:val="00FF0A9A"/>
    <w:rsid w:val="00FF1CAC"/>
    <w:rsid w:val="00FF3F15"/>
    <w:rsid w:val="00FF742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32AF35-081B-4F44-A964-227E14CE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E0FFC"/>
    <w:pPr>
      <w:spacing w:after="0" w:line="240" w:lineRule="auto"/>
    </w:pPr>
    <w:rPr>
      <w:rFonts w:ascii="Times New Roman" w:eastAsia="Times New Roman" w:hAnsi="Times New Roman" w:cs="Times New Roman"/>
      <w:sz w:val="24"/>
      <w:szCs w:val="24"/>
      <w:lang w:eastAsia="ru-RU"/>
    </w:rPr>
  </w:style>
  <w:style w:type="paragraph" w:styleId="10">
    <w:name w:val="heading 1"/>
    <w:aliases w:val="Название организации"/>
    <w:basedOn w:val="a2"/>
    <w:next w:val="a2"/>
    <w:link w:val="11"/>
    <w:autoRedefine/>
    <w:qFormat/>
    <w:rsid w:val="00EE5307"/>
    <w:pPr>
      <w:keepNext/>
      <w:tabs>
        <w:tab w:val="left" w:pos="1080"/>
      </w:tabs>
      <w:jc w:val="center"/>
      <w:outlineLvl w:val="0"/>
    </w:pPr>
    <w:rPr>
      <w:b/>
      <w:bCs/>
    </w:rPr>
  </w:style>
  <w:style w:type="paragraph" w:styleId="2">
    <w:name w:val="heading 2"/>
    <w:aliases w:val="Название документа"/>
    <w:basedOn w:val="a2"/>
    <w:next w:val="a3"/>
    <w:link w:val="21"/>
    <w:qFormat/>
    <w:rsid w:val="001F77A6"/>
    <w:pPr>
      <w:numPr>
        <w:ilvl w:val="1"/>
        <w:numId w:val="1"/>
      </w:numPr>
      <w:tabs>
        <w:tab w:val="left" w:pos="1080"/>
      </w:tabs>
      <w:spacing w:before="120"/>
      <w:jc w:val="both"/>
      <w:outlineLvl w:val="1"/>
    </w:pPr>
    <w:rPr>
      <w:bCs/>
      <w:kern w:val="24"/>
      <w:szCs w:val="20"/>
      <w:lang w:eastAsia="en-US"/>
    </w:rPr>
  </w:style>
  <w:style w:type="paragraph" w:styleId="3">
    <w:name w:val="heading 3"/>
    <w:aliases w:val="Реквизиты регистрации"/>
    <w:basedOn w:val="a2"/>
    <w:next w:val="22"/>
    <w:link w:val="30"/>
    <w:qFormat/>
    <w:rsid w:val="001F77A6"/>
    <w:pPr>
      <w:numPr>
        <w:ilvl w:val="2"/>
        <w:numId w:val="1"/>
      </w:numPr>
      <w:tabs>
        <w:tab w:val="left" w:pos="50"/>
      </w:tabs>
      <w:spacing w:after="240" w:line="288" w:lineRule="auto"/>
      <w:jc w:val="both"/>
      <w:outlineLvl w:val="2"/>
    </w:pPr>
    <w:rPr>
      <w:sz w:val="22"/>
      <w:szCs w:val="20"/>
      <w:lang w:eastAsia="en-US"/>
    </w:rPr>
  </w:style>
  <w:style w:type="paragraph" w:styleId="4">
    <w:name w:val="heading 4"/>
    <w:basedOn w:val="a2"/>
    <w:next w:val="31"/>
    <w:link w:val="40"/>
    <w:qFormat/>
    <w:rsid w:val="001F77A6"/>
    <w:pPr>
      <w:numPr>
        <w:ilvl w:val="3"/>
        <w:numId w:val="1"/>
      </w:numPr>
      <w:tabs>
        <w:tab w:val="left" w:pos="68"/>
      </w:tabs>
      <w:spacing w:after="200" w:line="288" w:lineRule="auto"/>
      <w:jc w:val="both"/>
      <w:outlineLvl w:val="3"/>
    </w:pPr>
    <w:rPr>
      <w:sz w:val="22"/>
      <w:szCs w:val="20"/>
      <w:lang w:eastAsia="en-US"/>
    </w:rPr>
  </w:style>
  <w:style w:type="paragraph" w:styleId="5">
    <w:name w:val="heading 5"/>
    <w:basedOn w:val="a2"/>
    <w:next w:val="a2"/>
    <w:link w:val="50"/>
    <w:qFormat/>
    <w:rsid w:val="001F77A6"/>
    <w:pPr>
      <w:numPr>
        <w:ilvl w:val="4"/>
        <w:numId w:val="1"/>
      </w:numPr>
      <w:tabs>
        <w:tab w:val="left" w:pos="86"/>
      </w:tabs>
      <w:spacing w:after="200" w:line="288" w:lineRule="auto"/>
      <w:jc w:val="both"/>
      <w:outlineLvl w:val="4"/>
    </w:pPr>
    <w:rPr>
      <w:sz w:val="22"/>
      <w:szCs w:val="20"/>
      <w:lang w:eastAsia="en-US"/>
    </w:rPr>
  </w:style>
  <w:style w:type="paragraph" w:styleId="6">
    <w:name w:val="heading 6"/>
    <w:basedOn w:val="a2"/>
    <w:next w:val="a2"/>
    <w:link w:val="60"/>
    <w:autoRedefine/>
    <w:qFormat/>
    <w:rsid w:val="001F77A6"/>
    <w:pPr>
      <w:numPr>
        <w:ilvl w:val="2"/>
        <w:numId w:val="8"/>
      </w:numPr>
      <w:tabs>
        <w:tab w:val="clear" w:pos="2880"/>
        <w:tab w:val="left" w:pos="0"/>
      </w:tabs>
      <w:spacing w:before="120"/>
      <w:ind w:left="0" w:firstLine="720"/>
      <w:jc w:val="both"/>
      <w:outlineLvl w:val="5"/>
    </w:pPr>
    <w:rPr>
      <w:szCs w:val="20"/>
      <w:lang w:eastAsia="en-US"/>
    </w:rPr>
  </w:style>
  <w:style w:type="paragraph" w:styleId="7">
    <w:name w:val="heading 7"/>
    <w:basedOn w:val="a2"/>
    <w:next w:val="a2"/>
    <w:link w:val="70"/>
    <w:autoRedefine/>
    <w:qFormat/>
    <w:rsid w:val="001F77A6"/>
    <w:pPr>
      <w:numPr>
        <w:ilvl w:val="1"/>
        <w:numId w:val="9"/>
      </w:numPr>
      <w:tabs>
        <w:tab w:val="clear" w:pos="1500"/>
        <w:tab w:val="num" w:pos="0"/>
        <w:tab w:val="left" w:pos="1080"/>
      </w:tabs>
      <w:spacing w:before="120"/>
      <w:ind w:left="0" w:firstLine="720"/>
      <w:jc w:val="both"/>
      <w:outlineLvl w:val="6"/>
    </w:pPr>
    <w:rPr>
      <w:b/>
      <w:bCs/>
      <w:szCs w:val="20"/>
      <w:lang w:eastAsia="en-US"/>
    </w:rPr>
  </w:style>
  <w:style w:type="paragraph" w:styleId="8">
    <w:name w:val="heading 8"/>
    <w:basedOn w:val="a2"/>
    <w:next w:val="a2"/>
    <w:link w:val="80"/>
    <w:autoRedefine/>
    <w:qFormat/>
    <w:rsid w:val="001F77A6"/>
    <w:pPr>
      <w:numPr>
        <w:ilvl w:val="1"/>
        <w:numId w:val="7"/>
      </w:numPr>
      <w:tabs>
        <w:tab w:val="clear" w:pos="1857"/>
        <w:tab w:val="num" w:pos="0"/>
      </w:tabs>
      <w:spacing w:before="120" w:after="120"/>
      <w:ind w:left="0" w:right="-82" w:firstLine="720"/>
      <w:jc w:val="both"/>
      <w:outlineLvl w:val="7"/>
    </w:pPr>
    <w:rPr>
      <w:b/>
      <w:bCs/>
      <w:szCs w:val="20"/>
      <w:lang w:eastAsia="en-US"/>
    </w:rPr>
  </w:style>
  <w:style w:type="paragraph" w:styleId="9">
    <w:name w:val="heading 9"/>
    <w:basedOn w:val="a2"/>
    <w:next w:val="a2"/>
    <w:link w:val="90"/>
    <w:qFormat/>
    <w:rsid w:val="001F77A6"/>
    <w:pPr>
      <w:pageBreakBefore/>
      <w:numPr>
        <w:ilvl w:val="8"/>
        <w:numId w:val="1"/>
      </w:numPr>
      <w:tabs>
        <w:tab w:val="left" w:pos="1440"/>
      </w:tabs>
      <w:suppressAutoHyphens/>
      <w:spacing w:after="300" w:line="336" w:lineRule="auto"/>
      <w:jc w:val="center"/>
      <w:outlineLvl w:val="8"/>
    </w:pPr>
    <w:rPr>
      <w:b/>
      <w:smallCaps/>
      <w:sz w:val="21"/>
      <w:szCs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Название организации Знак"/>
    <w:basedOn w:val="a4"/>
    <w:link w:val="10"/>
    <w:rsid w:val="00EE5307"/>
    <w:rPr>
      <w:rFonts w:ascii="Times New Roman" w:eastAsia="Times New Roman" w:hAnsi="Times New Roman" w:cs="Times New Roman"/>
      <w:b/>
      <w:bCs/>
      <w:sz w:val="24"/>
      <w:szCs w:val="24"/>
      <w:lang w:eastAsia="ru-RU"/>
    </w:rPr>
  </w:style>
  <w:style w:type="paragraph" w:styleId="a3">
    <w:name w:val="Body Text"/>
    <w:basedOn w:val="a2"/>
    <w:link w:val="a7"/>
    <w:rsid w:val="001F77A6"/>
    <w:pPr>
      <w:spacing w:after="120"/>
    </w:pPr>
  </w:style>
  <w:style w:type="character" w:customStyle="1" w:styleId="a7">
    <w:name w:val="Основной текст Знак"/>
    <w:basedOn w:val="a4"/>
    <w:link w:val="a3"/>
    <w:rsid w:val="001F77A6"/>
    <w:rPr>
      <w:rFonts w:ascii="Times New Roman" w:eastAsia="Times New Roman" w:hAnsi="Times New Roman" w:cs="Times New Roman"/>
      <w:sz w:val="24"/>
      <w:szCs w:val="24"/>
      <w:lang w:eastAsia="ru-RU"/>
    </w:rPr>
  </w:style>
  <w:style w:type="character" w:customStyle="1" w:styleId="21">
    <w:name w:val="Заголовок 2 Знак"/>
    <w:aliases w:val="Название документа Знак"/>
    <w:basedOn w:val="a4"/>
    <w:link w:val="2"/>
    <w:rsid w:val="001F77A6"/>
    <w:rPr>
      <w:rFonts w:ascii="Times New Roman" w:eastAsia="Times New Roman" w:hAnsi="Times New Roman" w:cs="Times New Roman"/>
      <w:bCs/>
      <w:kern w:val="24"/>
      <w:sz w:val="24"/>
      <w:szCs w:val="20"/>
    </w:rPr>
  </w:style>
  <w:style w:type="paragraph" w:styleId="22">
    <w:name w:val="Body Text 2"/>
    <w:basedOn w:val="a2"/>
    <w:link w:val="23"/>
    <w:rsid w:val="001F77A6"/>
    <w:pPr>
      <w:spacing w:after="120" w:line="480" w:lineRule="auto"/>
    </w:pPr>
  </w:style>
  <w:style w:type="character" w:customStyle="1" w:styleId="23">
    <w:name w:val="Основной текст 2 Знак"/>
    <w:basedOn w:val="a4"/>
    <w:link w:val="22"/>
    <w:rsid w:val="001F77A6"/>
    <w:rPr>
      <w:rFonts w:ascii="Times New Roman" w:eastAsia="Times New Roman" w:hAnsi="Times New Roman" w:cs="Times New Roman"/>
      <w:sz w:val="24"/>
      <w:szCs w:val="24"/>
      <w:lang w:eastAsia="ru-RU"/>
    </w:rPr>
  </w:style>
  <w:style w:type="character" w:customStyle="1" w:styleId="30">
    <w:name w:val="Заголовок 3 Знак"/>
    <w:aliases w:val="Реквизиты регистрации Знак"/>
    <w:basedOn w:val="a4"/>
    <w:link w:val="3"/>
    <w:rsid w:val="001F77A6"/>
    <w:rPr>
      <w:rFonts w:ascii="Times New Roman" w:eastAsia="Times New Roman" w:hAnsi="Times New Roman" w:cs="Times New Roman"/>
      <w:szCs w:val="20"/>
    </w:rPr>
  </w:style>
  <w:style w:type="paragraph" w:styleId="31">
    <w:name w:val="Body Text 3"/>
    <w:basedOn w:val="a2"/>
    <w:link w:val="32"/>
    <w:rsid w:val="001F77A6"/>
    <w:pPr>
      <w:spacing w:after="120"/>
    </w:pPr>
    <w:rPr>
      <w:sz w:val="16"/>
      <w:szCs w:val="16"/>
    </w:rPr>
  </w:style>
  <w:style w:type="character" w:customStyle="1" w:styleId="32">
    <w:name w:val="Основной текст 3 Знак"/>
    <w:basedOn w:val="a4"/>
    <w:link w:val="31"/>
    <w:rsid w:val="001F77A6"/>
    <w:rPr>
      <w:rFonts w:ascii="Times New Roman" w:eastAsia="Times New Roman" w:hAnsi="Times New Roman" w:cs="Times New Roman"/>
      <w:sz w:val="16"/>
      <w:szCs w:val="16"/>
      <w:lang w:eastAsia="ru-RU"/>
    </w:rPr>
  </w:style>
  <w:style w:type="character" w:customStyle="1" w:styleId="40">
    <w:name w:val="Заголовок 4 Знак"/>
    <w:basedOn w:val="a4"/>
    <w:link w:val="4"/>
    <w:rsid w:val="001F77A6"/>
    <w:rPr>
      <w:rFonts w:ascii="Times New Roman" w:eastAsia="Times New Roman" w:hAnsi="Times New Roman" w:cs="Times New Roman"/>
      <w:szCs w:val="20"/>
    </w:rPr>
  </w:style>
  <w:style w:type="character" w:customStyle="1" w:styleId="50">
    <w:name w:val="Заголовок 5 Знак"/>
    <w:basedOn w:val="a4"/>
    <w:link w:val="5"/>
    <w:rsid w:val="001F77A6"/>
    <w:rPr>
      <w:rFonts w:ascii="Times New Roman" w:eastAsia="Times New Roman" w:hAnsi="Times New Roman" w:cs="Times New Roman"/>
      <w:szCs w:val="20"/>
    </w:rPr>
  </w:style>
  <w:style w:type="character" w:customStyle="1" w:styleId="60">
    <w:name w:val="Заголовок 6 Знак"/>
    <w:basedOn w:val="a4"/>
    <w:link w:val="6"/>
    <w:rsid w:val="001F77A6"/>
    <w:rPr>
      <w:rFonts w:ascii="Times New Roman" w:eastAsia="Times New Roman" w:hAnsi="Times New Roman" w:cs="Times New Roman"/>
      <w:sz w:val="24"/>
      <w:szCs w:val="20"/>
    </w:rPr>
  </w:style>
  <w:style w:type="character" w:customStyle="1" w:styleId="70">
    <w:name w:val="Заголовок 7 Знак"/>
    <w:basedOn w:val="a4"/>
    <w:link w:val="7"/>
    <w:rsid w:val="001F77A6"/>
    <w:rPr>
      <w:rFonts w:ascii="Times New Roman" w:eastAsia="Times New Roman" w:hAnsi="Times New Roman" w:cs="Times New Roman"/>
      <w:b/>
      <w:bCs/>
      <w:sz w:val="24"/>
      <w:szCs w:val="20"/>
    </w:rPr>
  </w:style>
  <w:style w:type="character" w:customStyle="1" w:styleId="80">
    <w:name w:val="Заголовок 8 Знак"/>
    <w:basedOn w:val="a4"/>
    <w:link w:val="8"/>
    <w:rsid w:val="001F77A6"/>
    <w:rPr>
      <w:rFonts w:ascii="Times New Roman" w:eastAsia="Times New Roman" w:hAnsi="Times New Roman" w:cs="Times New Roman"/>
      <w:b/>
      <w:bCs/>
      <w:sz w:val="24"/>
      <w:szCs w:val="20"/>
    </w:rPr>
  </w:style>
  <w:style w:type="character" w:customStyle="1" w:styleId="90">
    <w:name w:val="Заголовок 9 Знак"/>
    <w:basedOn w:val="a4"/>
    <w:link w:val="9"/>
    <w:rsid w:val="001F77A6"/>
    <w:rPr>
      <w:rFonts w:ascii="Times New Roman" w:eastAsia="Times New Roman" w:hAnsi="Times New Roman" w:cs="Times New Roman"/>
      <w:b/>
      <w:smallCaps/>
      <w:sz w:val="21"/>
      <w:szCs w:val="20"/>
    </w:rPr>
  </w:style>
  <w:style w:type="paragraph" w:styleId="24">
    <w:name w:val="Body Text Indent 2"/>
    <w:basedOn w:val="a2"/>
    <w:link w:val="25"/>
    <w:rsid w:val="001F77A6"/>
    <w:pPr>
      <w:ind w:firstLine="567"/>
      <w:jc w:val="both"/>
    </w:pPr>
    <w:rPr>
      <w:sz w:val="20"/>
      <w:szCs w:val="20"/>
      <w:lang w:eastAsia="en-US"/>
    </w:rPr>
  </w:style>
  <w:style w:type="character" w:customStyle="1" w:styleId="25">
    <w:name w:val="Основной текст с отступом 2 Знак"/>
    <w:basedOn w:val="a4"/>
    <w:link w:val="24"/>
    <w:rsid w:val="001F77A6"/>
    <w:rPr>
      <w:rFonts w:ascii="Times New Roman" w:eastAsia="Times New Roman" w:hAnsi="Times New Roman" w:cs="Times New Roman"/>
      <w:sz w:val="20"/>
      <w:szCs w:val="20"/>
    </w:rPr>
  </w:style>
  <w:style w:type="paragraph" w:styleId="a8">
    <w:name w:val="Body Text Indent"/>
    <w:basedOn w:val="a2"/>
    <w:link w:val="a9"/>
    <w:rsid w:val="001F77A6"/>
    <w:pPr>
      <w:ind w:firstLine="567"/>
    </w:pPr>
    <w:rPr>
      <w:sz w:val="20"/>
      <w:szCs w:val="20"/>
      <w:lang w:eastAsia="en-US"/>
    </w:rPr>
  </w:style>
  <w:style w:type="character" w:customStyle="1" w:styleId="a9">
    <w:name w:val="Основной текст с отступом Знак"/>
    <w:basedOn w:val="a4"/>
    <w:link w:val="a8"/>
    <w:rsid w:val="001F77A6"/>
    <w:rPr>
      <w:rFonts w:ascii="Times New Roman" w:eastAsia="Times New Roman" w:hAnsi="Times New Roman" w:cs="Times New Roman"/>
      <w:sz w:val="20"/>
      <w:szCs w:val="20"/>
    </w:rPr>
  </w:style>
  <w:style w:type="character" w:styleId="aa">
    <w:name w:val="footnote reference"/>
    <w:semiHidden/>
    <w:rsid w:val="001F77A6"/>
    <w:rPr>
      <w:vertAlign w:val="superscript"/>
    </w:rPr>
  </w:style>
  <w:style w:type="paragraph" w:styleId="ab">
    <w:name w:val="footnote text"/>
    <w:basedOn w:val="a2"/>
    <w:link w:val="ac"/>
    <w:semiHidden/>
    <w:rsid w:val="001F77A6"/>
    <w:rPr>
      <w:sz w:val="20"/>
      <w:szCs w:val="20"/>
      <w:lang w:eastAsia="en-US"/>
    </w:rPr>
  </w:style>
  <w:style w:type="character" w:customStyle="1" w:styleId="ac">
    <w:name w:val="Текст сноски Знак"/>
    <w:basedOn w:val="a4"/>
    <w:link w:val="ab"/>
    <w:semiHidden/>
    <w:rsid w:val="001F77A6"/>
    <w:rPr>
      <w:rFonts w:ascii="Times New Roman" w:eastAsia="Times New Roman" w:hAnsi="Times New Roman" w:cs="Times New Roman"/>
      <w:sz w:val="20"/>
      <w:szCs w:val="20"/>
    </w:rPr>
  </w:style>
  <w:style w:type="paragraph" w:styleId="33">
    <w:name w:val="Body Text Indent 3"/>
    <w:basedOn w:val="a2"/>
    <w:link w:val="34"/>
    <w:rsid w:val="001F77A6"/>
    <w:pPr>
      <w:spacing w:before="60"/>
      <w:ind w:left="1797"/>
      <w:jc w:val="both"/>
    </w:pPr>
  </w:style>
  <w:style w:type="character" w:customStyle="1" w:styleId="34">
    <w:name w:val="Основной текст с отступом 3 Знак"/>
    <w:basedOn w:val="a4"/>
    <w:link w:val="33"/>
    <w:rsid w:val="001F77A6"/>
    <w:rPr>
      <w:rFonts w:ascii="Times New Roman" w:eastAsia="Times New Roman" w:hAnsi="Times New Roman" w:cs="Times New Roman"/>
      <w:sz w:val="24"/>
      <w:szCs w:val="24"/>
      <w:lang w:eastAsia="ru-RU"/>
    </w:rPr>
  </w:style>
  <w:style w:type="paragraph" w:styleId="ad">
    <w:name w:val="header"/>
    <w:basedOn w:val="a2"/>
    <w:link w:val="ae"/>
    <w:rsid w:val="001F77A6"/>
    <w:pPr>
      <w:tabs>
        <w:tab w:val="center" w:pos="4677"/>
        <w:tab w:val="right" w:pos="9355"/>
      </w:tabs>
    </w:pPr>
  </w:style>
  <w:style w:type="character" w:customStyle="1" w:styleId="ae">
    <w:name w:val="Верхний колонтитул Знак"/>
    <w:basedOn w:val="a4"/>
    <w:link w:val="ad"/>
    <w:rsid w:val="001F77A6"/>
    <w:rPr>
      <w:rFonts w:ascii="Times New Roman" w:eastAsia="Times New Roman" w:hAnsi="Times New Roman" w:cs="Times New Roman"/>
      <w:sz w:val="24"/>
      <w:szCs w:val="24"/>
      <w:lang w:eastAsia="ru-RU"/>
    </w:rPr>
  </w:style>
  <w:style w:type="paragraph" w:styleId="af">
    <w:name w:val="footer"/>
    <w:basedOn w:val="a2"/>
    <w:link w:val="af0"/>
    <w:rsid w:val="001F77A6"/>
    <w:pPr>
      <w:tabs>
        <w:tab w:val="center" w:pos="4677"/>
        <w:tab w:val="right" w:pos="9355"/>
      </w:tabs>
    </w:pPr>
  </w:style>
  <w:style w:type="character" w:customStyle="1" w:styleId="af0">
    <w:name w:val="Нижний колонтитул Знак"/>
    <w:basedOn w:val="a4"/>
    <w:link w:val="af"/>
    <w:rsid w:val="001F77A6"/>
    <w:rPr>
      <w:rFonts w:ascii="Times New Roman" w:eastAsia="Times New Roman" w:hAnsi="Times New Roman" w:cs="Times New Roman"/>
      <w:sz w:val="24"/>
      <w:szCs w:val="24"/>
      <w:lang w:eastAsia="ru-RU"/>
    </w:rPr>
  </w:style>
  <w:style w:type="paragraph" w:customStyle="1" w:styleId="41">
    <w:name w:val="заголовок 4"/>
    <w:basedOn w:val="a2"/>
    <w:next w:val="a2"/>
    <w:rsid w:val="001F77A6"/>
    <w:pPr>
      <w:keepNext/>
      <w:ind w:firstLine="720"/>
      <w:jc w:val="both"/>
    </w:pPr>
    <w:rPr>
      <w:sz w:val="22"/>
      <w:szCs w:val="20"/>
    </w:rPr>
  </w:style>
  <w:style w:type="paragraph" w:customStyle="1" w:styleId="af1">
    <w:name w:val="Автор документа"/>
    <w:basedOn w:val="a2"/>
    <w:rsid w:val="001F77A6"/>
    <w:rPr>
      <w:szCs w:val="20"/>
    </w:rPr>
  </w:style>
  <w:style w:type="paragraph" w:styleId="af2">
    <w:name w:val="Normal (Web)"/>
    <w:basedOn w:val="a2"/>
    <w:uiPriority w:val="99"/>
    <w:rsid w:val="001F77A6"/>
    <w:pPr>
      <w:spacing w:before="100" w:beforeAutospacing="1" w:after="100" w:afterAutospacing="1"/>
    </w:pPr>
    <w:rPr>
      <w:rFonts w:ascii="Arial Unicode MS" w:eastAsia="Arial Unicode MS" w:hAnsi="Arial Unicode MS" w:cs="Arial Unicode MS"/>
      <w:color w:val="101010"/>
    </w:rPr>
  </w:style>
  <w:style w:type="character" w:styleId="af3">
    <w:name w:val="Hyperlink"/>
    <w:uiPriority w:val="99"/>
    <w:rsid w:val="001F77A6"/>
    <w:rPr>
      <w:color w:val="0000FF"/>
      <w:u w:val="single"/>
    </w:rPr>
  </w:style>
  <w:style w:type="character" w:styleId="af4">
    <w:name w:val="FollowedHyperlink"/>
    <w:uiPriority w:val="99"/>
    <w:rsid w:val="001F77A6"/>
    <w:rPr>
      <w:color w:val="800080"/>
      <w:u w:val="single"/>
    </w:rPr>
  </w:style>
  <w:style w:type="paragraph" w:customStyle="1" w:styleId="210">
    <w:name w:val="Основной текст 21"/>
    <w:basedOn w:val="a2"/>
    <w:rsid w:val="001F77A6"/>
    <w:pPr>
      <w:overflowPunct w:val="0"/>
      <w:autoSpaceDE w:val="0"/>
      <w:autoSpaceDN w:val="0"/>
      <w:adjustRightInd w:val="0"/>
      <w:jc w:val="both"/>
      <w:textAlignment w:val="baseline"/>
    </w:pPr>
    <w:rPr>
      <w:szCs w:val="20"/>
    </w:rPr>
  </w:style>
  <w:style w:type="paragraph" w:customStyle="1" w:styleId="xl30">
    <w:name w:val="xl30"/>
    <w:basedOn w:val="a2"/>
    <w:rsid w:val="001F77A6"/>
    <w:pPr>
      <w:pBdr>
        <w:left w:val="single" w:sz="4" w:space="0" w:color="auto"/>
        <w:bottom w:val="single" w:sz="4" w:space="0" w:color="auto"/>
      </w:pBdr>
      <w:spacing w:before="100" w:beforeAutospacing="1" w:after="100" w:afterAutospacing="1"/>
      <w:jc w:val="center"/>
      <w:textAlignment w:val="top"/>
    </w:pPr>
    <w:rPr>
      <w:rFonts w:eastAsia="Arial Unicode MS"/>
      <w:sz w:val="18"/>
      <w:szCs w:val="18"/>
    </w:rPr>
  </w:style>
  <w:style w:type="paragraph" w:styleId="20">
    <w:name w:val="List Bullet 2"/>
    <w:basedOn w:val="a2"/>
    <w:autoRedefine/>
    <w:rsid w:val="001F77A6"/>
    <w:pPr>
      <w:numPr>
        <w:numId w:val="4"/>
      </w:numPr>
      <w:tabs>
        <w:tab w:val="clear" w:pos="1069"/>
        <w:tab w:val="num" w:pos="1276"/>
      </w:tabs>
      <w:spacing w:after="120"/>
      <w:ind w:left="1276" w:hanging="425"/>
      <w:jc w:val="both"/>
    </w:pPr>
    <w:rPr>
      <w:sz w:val="20"/>
      <w:szCs w:val="20"/>
    </w:rPr>
  </w:style>
  <w:style w:type="paragraph" w:styleId="af5">
    <w:name w:val="Block Text"/>
    <w:basedOn w:val="a2"/>
    <w:rsid w:val="001F77A6"/>
    <w:pPr>
      <w:tabs>
        <w:tab w:val="left" w:pos="0"/>
      </w:tabs>
      <w:ind w:left="163" w:right="163" w:firstLine="546"/>
      <w:jc w:val="both"/>
    </w:pPr>
    <w:rPr>
      <w:i/>
      <w:sz w:val="16"/>
    </w:rPr>
  </w:style>
  <w:style w:type="paragraph" w:customStyle="1" w:styleId="12">
    <w:name w:val="Обычный1"/>
    <w:rsid w:val="001F77A6"/>
    <w:pPr>
      <w:spacing w:before="100" w:after="100" w:line="240" w:lineRule="auto"/>
    </w:pPr>
    <w:rPr>
      <w:rFonts w:ascii="Times New Roman" w:eastAsia="Times New Roman" w:hAnsi="Times New Roman" w:cs="Times New Roman"/>
      <w:snapToGrid w:val="0"/>
      <w:sz w:val="24"/>
      <w:szCs w:val="20"/>
      <w:lang w:eastAsia="ru-RU"/>
    </w:rPr>
  </w:style>
  <w:style w:type="paragraph" w:styleId="af6">
    <w:name w:val="Title"/>
    <w:basedOn w:val="a2"/>
    <w:link w:val="af7"/>
    <w:qFormat/>
    <w:rsid w:val="001F77A6"/>
    <w:pPr>
      <w:spacing w:line="360" w:lineRule="auto"/>
      <w:jc w:val="center"/>
    </w:pPr>
    <w:rPr>
      <w:b/>
      <w:bCs/>
    </w:rPr>
  </w:style>
  <w:style w:type="character" w:customStyle="1" w:styleId="af7">
    <w:name w:val="Название Знак"/>
    <w:basedOn w:val="a4"/>
    <w:link w:val="af6"/>
    <w:rsid w:val="001F77A6"/>
    <w:rPr>
      <w:rFonts w:ascii="Times New Roman" w:eastAsia="Times New Roman" w:hAnsi="Times New Roman" w:cs="Times New Roman"/>
      <w:b/>
      <w:bCs/>
      <w:sz w:val="24"/>
      <w:szCs w:val="24"/>
      <w:lang w:eastAsia="ru-RU"/>
    </w:rPr>
  </w:style>
  <w:style w:type="paragraph" w:styleId="13">
    <w:name w:val="toc 1"/>
    <w:basedOn w:val="a2"/>
    <w:next w:val="a2"/>
    <w:autoRedefine/>
    <w:uiPriority w:val="39"/>
    <w:rsid w:val="00427845"/>
    <w:pPr>
      <w:tabs>
        <w:tab w:val="right" w:pos="9787"/>
      </w:tabs>
      <w:spacing w:before="360"/>
    </w:pPr>
    <w:rPr>
      <w:rFonts w:asciiTheme="majorHAnsi" w:hAnsiTheme="majorHAnsi"/>
      <w:b/>
      <w:bCs/>
      <w:caps/>
    </w:rPr>
  </w:style>
  <w:style w:type="paragraph" w:styleId="26">
    <w:name w:val="toc 2"/>
    <w:basedOn w:val="a2"/>
    <w:next w:val="a2"/>
    <w:autoRedefine/>
    <w:rsid w:val="001F77A6"/>
    <w:pPr>
      <w:spacing w:before="240"/>
    </w:pPr>
    <w:rPr>
      <w:rFonts w:asciiTheme="minorHAnsi" w:hAnsiTheme="minorHAnsi"/>
      <w:b/>
      <w:bCs/>
      <w:sz w:val="20"/>
      <w:szCs w:val="20"/>
    </w:rPr>
  </w:style>
  <w:style w:type="paragraph" w:styleId="35">
    <w:name w:val="toc 3"/>
    <w:basedOn w:val="a2"/>
    <w:next w:val="a2"/>
    <w:autoRedefine/>
    <w:rsid w:val="001F77A6"/>
    <w:pPr>
      <w:ind w:left="240"/>
    </w:pPr>
    <w:rPr>
      <w:rFonts w:asciiTheme="minorHAnsi" w:hAnsiTheme="minorHAnsi"/>
      <w:sz w:val="20"/>
      <w:szCs w:val="20"/>
    </w:rPr>
  </w:style>
  <w:style w:type="paragraph" w:styleId="42">
    <w:name w:val="toc 4"/>
    <w:basedOn w:val="a2"/>
    <w:next w:val="a2"/>
    <w:autoRedefine/>
    <w:semiHidden/>
    <w:rsid w:val="001F77A6"/>
    <w:pPr>
      <w:ind w:left="480"/>
    </w:pPr>
    <w:rPr>
      <w:rFonts w:asciiTheme="minorHAnsi" w:hAnsiTheme="minorHAnsi"/>
      <w:sz w:val="20"/>
      <w:szCs w:val="20"/>
    </w:rPr>
  </w:style>
  <w:style w:type="paragraph" w:styleId="51">
    <w:name w:val="toc 5"/>
    <w:basedOn w:val="a2"/>
    <w:next w:val="a2"/>
    <w:autoRedefine/>
    <w:semiHidden/>
    <w:rsid w:val="001F77A6"/>
    <w:pPr>
      <w:ind w:left="720"/>
    </w:pPr>
    <w:rPr>
      <w:rFonts w:asciiTheme="minorHAnsi" w:hAnsiTheme="minorHAnsi"/>
      <w:sz w:val="20"/>
      <w:szCs w:val="20"/>
    </w:rPr>
  </w:style>
  <w:style w:type="paragraph" w:styleId="61">
    <w:name w:val="toc 6"/>
    <w:basedOn w:val="a2"/>
    <w:next w:val="a2"/>
    <w:autoRedefine/>
    <w:semiHidden/>
    <w:rsid w:val="001F77A6"/>
    <w:pPr>
      <w:ind w:left="960"/>
    </w:pPr>
    <w:rPr>
      <w:rFonts w:asciiTheme="minorHAnsi" w:hAnsiTheme="minorHAnsi"/>
      <w:sz w:val="20"/>
      <w:szCs w:val="20"/>
    </w:rPr>
  </w:style>
  <w:style w:type="paragraph" w:styleId="71">
    <w:name w:val="toc 7"/>
    <w:basedOn w:val="a2"/>
    <w:next w:val="a2"/>
    <w:autoRedefine/>
    <w:semiHidden/>
    <w:rsid w:val="001F77A6"/>
    <w:pPr>
      <w:ind w:left="1200"/>
    </w:pPr>
    <w:rPr>
      <w:rFonts w:asciiTheme="minorHAnsi" w:hAnsiTheme="minorHAnsi"/>
      <w:sz w:val="20"/>
      <w:szCs w:val="20"/>
    </w:rPr>
  </w:style>
  <w:style w:type="paragraph" w:styleId="81">
    <w:name w:val="toc 8"/>
    <w:basedOn w:val="a2"/>
    <w:next w:val="a2"/>
    <w:autoRedefine/>
    <w:semiHidden/>
    <w:rsid w:val="001F77A6"/>
    <w:pPr>
      <w:ind w:left="1440"/>
    </w:pPr>
    <w:rPr>
      <w:rFonts w:asciiTheme="minorHAnsi" w:hAnsiTheme="minorHAnsi"/>
      <w:sz w:val="20"/>
      <w:szCs w:val="20"/>
    </w:rPr>
  </w:style>
  <w:style w:type="paragraph" w:styleId="91">
    <w:name w:val="toc 9"/>
    <w:basedOn w:val="a2"/>
    <w:next w:val="a2"/>
    <w:autoRedefine/>
    <w:semiHidden/>
    <w:rsid w:val="001F77A6"/>
    <w:pPr>
      <w:ind w:left="1680"/>
    </w:pPr>
    <w:rPr>
      <w:rFonts w:asciiTheme="minorHAnsi" w:hAnsiTheme="minorHAnsi"/>
      <w:sz w:val="20"/>
      <w:szCs w:val="20"/>
    </w:rPr>
  </w:style>
  <w:style w:type="paragraph" w:customStyle="1" w:styleId="36">
    <w:name w:val="Стиль3"/>
    <w:basedOn w:val="10"/>
    <w:autoRedefine/>
    <w:rsid w:val="001F77A6"/>
    <w:pPr>
      <w:keepNext w:val="0"/>
      <w:tabs>
        <w:tab w:val="clear" w:pos="1080"/>
      </w:tabs>
      <w:outlineLvl w:val="9"/>
    </w:pPr>
    <w:rPr>
      <w:b w:val="0"/>
      <w:bCs w:val="0"/>
      <w:color w:val="000000"/>
      <w:szCs w:val="20"/>
    </w:rPr>
  </w:style>
  <w:style w:type="paragraph" w:customStyle="1" w:styleId="af8">
    <w:name w:val="Заголовок к тексту"/>
    <w:basedOn w:val="a2"/>
    <w:rsid w:val="001F77A6"/>
    <w:pPr>
      <w:ind w:right="5670"/>
    </w:pPr>
    <w:rPr>
      <w:b/>
      <w:sz w:val="20"/>
      <w:szCs w:val="20"/>
    </w:rPr>
  </w:style>
  <w:style w:type="paragraph" w:customStyle="1" w:styleId="af9">
    <w:name w:val="Визы согласования"/>
    <w:basedOn w:val="af8"/>
    <w:rsid w:val="001F77A6"/>
    <w:rPr>
      <w:b w:val="0"/>
      <w:sz w:val="24"/>
    </w:rPr>
  </w:style>
  <w:style w:type="paragraph" w:customStyle="1" w:styleId="afa">
    <w:name w:val="Наименование должности"/>
    <w:basedOn w:val="af8"/>
    <w:rsid w:val="001F77A6"/>
    <w:rPr>
      <w:b w:val="0"/>
    </w:rPr>
  </w:style>
  <w:style w:type="paragraph" w:customStyle="1" w:styleId="afb">
    <w:name w:val="Подпись визы согласования"/>
    <w:basedOn w:val="afa"/>
    <w:rsid w:val="001F77A6"/>
    <w:rPr>
      <w:u w:val="single"/>
    </w:rPr>
  </w:style>
  <w:style w:type="paragraph" w:customStyle="1" w:styleId="afc">
    <w:name w:val="Слово подпись"/>
    <w:basedOn w:val="afa"/>
    <w:rsid w:val="001F77A6"/>
    <w:pPr>
      <w:ind w:right="7938"/>
      <w:jc w:val="center"/>
    </w:pPr>
    <w:rPr>
      <w:vertAlign w:val="superscript"/>
    </w:rPr>
  </w:style>
  <w:style w:type="paragraph" w:customStyle="1" w:styleId="afd">
    <w:name w:val="Наименование документа"/>
    <w:basedOn w:val="a2"/>
    <w:link w:val="afe"/>
    <w:rsid w:val="001F77A6"/>
    <w:pPr>
      <w:jc w:val="both"/>
    </w:pPr>
    <w:rPr>
      <w:b/>
      <w:caps/>
      <w:szCs w:val="20"/>
    </w:rPr>
  </w:style>
  <w:style w:type="character" w:customStyle="1" w:styleId="afe">
    <w:name w:val="Наименование документа Знак"/>
    <w:link w:val="afd"/>
    <w:rsid w:val="001F77A6"/>
    <w:rPr>
      <w:rFonts w:ascii="Times New Roman" w:eastAsia="Times New Roman" w:hAnsi="Times New Roman" w:cs="Times New Roman"/>
      <w:b/>
      <w:caps/>
      <w:sz w:val="24"/>
      <w:szCs w:val="20"/>
      <w:lang w:eastAsia="ru-RU"/>
    </w:rPr>
  </w:style>
  <w:style w:type="paragraph" w:customStyle="1" w:styleId="aff">
    <w:name w:val="Адресат"/>
    <w:basedOn w:val="a2"/>
    <w:rsid w:val="001F77A6"/>
    <w:rPr>
      <w:szCs w:val="20"/>
    </w:rPr>
  </w:style>
  <w:style w:type="paragraph" w:customStyle="1" w:styleId="14">
    <w:name w:val="Заголовок1"/>
    <w:basedOn w:val="a2"/>
    <w:rsid w:val="001F77A6"/>
    <w:rPr>
      <w:b/>
      <w:szCs w:val="20"/>
    </w:rPr>
  </w:style>
  <w:style w:type="paragraph" w:customStyle="1" w:styleId="aff0">
    <w:name w:val="Исполнитель"/>
    <w:basedOn w:val="a2"/>
    <w:rsid w:val="001F77A6"/>
    <w:pPr>
      <w:ind w:right="5670"/>
    </w:pPr>
    <w:rPr>
      <w:sz w:val="20"/>
      <w:szCs w:val="20"/>
    </w:rPr>
  </w:style>
  <w:style w:type="paragraph" w:customStyle="1" w:styleId="aff1">
    <w:name w:val="Приказываю"/>
    <w:basedOn w:val="af8"/>
    <w:rsid w:val="001F77A6"/>
    <w:rPr>
      <w:sz w:val="24"/>
    </w:rPr>
  </w:style>
  <w:style w:type="paragraph" w:customStyle="1" w:styleId="310">
    <w:name w:val="заголовок 31"/>
    <w:basedOn w:val="a2"/>
    <w:next w:val="a2"/>
    <w:rsid w:val="001F77A6"/>
    <w:pPr>
      <w:keepNext/>
      <w:jc w:val="center"/>
    </w:pPr>
    <w:rPr>
      <w:b/>
      <w:sz w:val="20"/>
      <w:szCs w:val="20"/>
    </w:rPr>
  </w:style>
  <w:style w:type="paragraph" w:customStyle="1" w:styleId="52">
    <w:name w:val="заголовок 5"/>
    <w:basedOn w:val="a2"/>
    <w:next w:val="a2"/>
    <w:rsid w:val="001F77A6"/>
    <w:pPr>
      <w:keepNext/>
      <w:ind w:right="-58"/>
      <w:jc w:val="center"/>
    </w:pPr>
    <w:rPr>
      <w:b/>
      <w:sz w:val="22"/>
      <w:szCs w:val="20"/>
    </w:rPr>
  </w:style>
  <w:style w:type="paragraph" w:customStyle="1" w:styleId="110">
    <w:name w:val="заголовок 11"/>
    <w:basedOn w:val="a2"/>
    <w:next w:val="a2"/>
    <w:rsid w:val="001F77A6"/>
    <w:pPr>
      <w:keepNext/>
      <w:ind w:right="-58"/>
      <w:jc w:val="right"/>
    </w:pPr>
    <w:rPr>
      <w:szCs w:val="20"/>
    </w:rPr>
  </w:style>
  <w:style w:type="paragraph" w:customStyle="1" w:styleId="aff2">
    <w:name w:val="текст примечания"/>
    <w:basedOn w:val="a2"/>
    <w:rsid w:val="001F77A6"/>
    <w:rPr>
      <w:sz w:val="20"/>
      <w:szCs w:val="20"/>
    </w:rPr>
  </w:style>
  <w:style w:type="paragraph" w:customStyle="1" w:styleId="72">
    <w:name w:val="заголовок 7"/>
    <w:basedOn w:val="a2"/>
    <w:next w:val="a2"/>
    <w:rsid w:val="001F77A6"/>
    <w:pPr>
      <w:keepNext/>
      <w:widowControl w:val="0"/>
      <w:ind w:right="-58"/>
    </w:pPr>
    <w:rPr>
      <w:b/>
      <w:sz w:val="22"/>
      <w:szCs w:val="20"/>
    </w:rPr>
  </w:style>
  <w:style w:type="paragraph" w:customStyle="1" w:styleId="420">
    <w:name w:val="заголовок 42"/>
    <w:basedOn w:val="a2"/>
    <w:next w:val="a2"/>
    <w:rsid w:val="001F77A6"/>
    <w:pPr>
      <w:keepNext/>
      <w:widowControl w:val="0"/>
      <w:ind w:firstLine="720"/>
      <w:jc w:val="both"/>
    </w:pPr>
    <w:rPr>
      <w:sz w:val="22"/>
      <w:szCs w:val="20"/>
    </w:rPr>
  </w:style>
  <w:style w:type="paragraph" w:customStyle="1" w:styleId="62">
    <w:name w:val="заголовок 6"/>
    <w:basedOn w:val="a2"/>
    <w:next w:val="a2"/>
    <w:rsid w:val="001F77A6"/>
    <w:pPr>
      <w:keepNext/>
      <w:jc w:val="center"/>
    </w:pPr>
    <w:rPr>
      <w:b/>
      <w:szCs w:val="20"/>
    </w:rPr>
  </w:style>
  <w:style w:type="paragraph" w:customStyle="1" w:styleId="1">
    <w:name w:val="Стиль1"/>
    <w:basedOn w:val="22"/>
    <w:rsid w:val="001F77A6"/>
    <w:pPr>
      <w:numPr>
        <w:numId w:val="10"/>
      </w:numPr>
      <w:spacing w:after="0" w:line="240" w:lineRule="auto"/>
      <w:jc w:val="both"/>
    </w:pPr>
    <w:rPr>
      <w:b/>
      <w:szCs w:val="20"/>
      <w:lang w:eastAsia="en-US"/>
    </w:rPr>
  </w:style>
  <w:style w:type="paragraph" w:customStyle="1" w:styleId="27">
    <w:name w:val="Стиль2"/>
    <w:basedOn w:val="22"/>
    <w:autoRedefine/>
    <w:rsid w:val="001F77A6"/>
    <w:pPr>
      <w:tabs>
        <w:tab w:val="num" w:pos="1872"/>
      </w:tabs>
      <w:spacing w:after="0" w:line="240" w:lineRule="auto"/>
      <w:ind w:left="1872" w:hanging="432"/>
      <w:jc w:val="both"/>
    </w:pPr>
    <w:rPr>
      <w:b/>
      <w:szCs w:val="20"/>
      <w:lang w:eastAsia="en-US"/>
    </w:rPr>
  </w:style>
  <w:style w:type="paragraph" w:customStyle="1" w:styleId="43">
    <w:name w:val="Стиль4"/>
    <w:basedOn w:val="27"/>
    <w:autoRedefine/>
    <w:rsid w:val="001F77A6"/>
    <w:pPr>
      <w:tabs>
        <w:tab w:val="clear" w:pos="1872"/>
      </w:tabs>
      <w:ind w:left="0" w:firstLine="567"/>
    </w:pPr>
    <w:rPr>
      <w:b w:val="0"/>
      <w:szCs w:val="24"/>
      <w:lang w:eastAsia="ru-RU"/>
    </w:rPr>
  </w:style>
  <w:style w:type="paragraph" w:customStyle="1" w:styleId="a1">
    <w:name w:val="Мониторинг_часть"/>
    <w:basedOn w:val="a2"/>
    <w:autoRedefine/>
    <w:rsid w:val="001F77A6"/>
    <w:pPr>
      <w:numPr>
        <w:numId w:val="12"/>
      </w:numPr>
      <w:tabs>
        <w:tab w:val="clear" w:pos="720"/>
        <w:tab w:val="num" w:pos="360"/>
      </w:tabs>
      <w:spacing w:after="40"/>
      <w:jc w:val="both"/>
    </w:pPr>
    <w:rPr>
      <w:b/>
      <w:caps/>
      <w:sz w:val="28"/>
    </w:rPr>
  </w:style>
  <w:style w:type="paragraph" w:customStyle="1" w:styleId="15">
    <w:name w:val="Мониторинг_раздел1"/>
    <w:basedOn w:val="a2"/>
    <w:autoRedefine/>
    <w:rsid w:val="001F77A6"/>
    <w:pPr>
      <w:tabs>
        <w:tab w:val="num" w:pos="360"/>
      </w:tabs>
      <w:spacing w:before="40" w:after="40"/>
      <w:ind w:left="360" w:hanging="360"/>
      <w:jc w:val="both"/>
    </w:pPr>
    <w:rPr>
      <w:b/>
      <w:smallCaps/>
    </w:rPr>
  </w:style>
  <w:style w:type="paragraph" w:customStyle="1" w:styleId="a0">
    <w:name w:val="Мониторинг_подпункт_сп"/>
    <w:basedOn w:val="aff3"/>
    <w:autoRedefine/>
    <w:rsid w:val="001F77A6"/>
    <w:pPr>
      <w:numPr>
        <w:ilvl w:val="1"/>
        <w:numId w:val="11"/>
      </w:numPr>
      <w:tabs>
        <w:tab w:val="clear" w:pos="900"/>
        <w:tab w:val="clear" w:pos="1440"/>
        <w:tab w:val="left" w:pos="567"/>
      </w:tabs>
      <w:ind w:left="-142" w:firstLine="709"/>
    </w:pPr>
  </w:style>
  <w:style w:type="paragraph" w:customStyle="1" w:styleId="aff3">
    <w:name w:val="Мониторинг_подпункт"/>
    <w:basedOn w:val="aff4"/>
    <w:autoRedefine/>
    <w:rsid w:val="001F77A6"/>
    <w:pPr>
      <w:tabs>
        <w:tab w:val="left" w:pos="900"/>
      </w:tabs>
    </w:pPr>
  </w:style>
  <w:style w:type="paragraph" w:customStyle="1" w:styleId="aff4">
    <w:name w:val="Мониторинг_пункт"/>
    <w:basedOn w:val="a2"/>
    <w:autoRedefine/>
    <w:rsid w:val="001F77A6"/>
    <w:pPr>
      <w:ind w:firstLine="567"/>
      <w:jc w:val="both"/>
    </w:pPr>
    <w:rPr>
      <w:bCs/>
      <w:iCs/>
    </w:rPr>
  </w:style>
  <w:style w:type="paragraph" w:customStyle="1" w:styleId="a">
    <w:name w:val="Мониторинг_подпункт_подсп"/>
    <w:basedOn w:val="a0"/>
    <w:autoRedefine/>
    <w:rsid w:val="001F77A6"/>
    <w:pPr>
      <w:numPr>
        <w:ilvl w:val="0"/>
        <w:numId w:val="13"/>
      </w:numPr>
      <w:tabs>
        <w:tab w:val="clear" w:pos="567"/>
        <w:tab w:val="clear" w:pos="2520"/>
        <w:tab w:val="num" w:pos="360"/>
        <w:tab w:val="left" w:pos="1260"/>
      </w:tabs>
      <w:ind w:left="1260"/>
    </w:pPr>
    <w:rPr>
      <w:bCs w:val="0"/>
      <w:iCs w:val="0"/>
      <w:sz w:val="22"/>
    </w:rPr>
  </w:style>
  <w:style w:type="paragraph" w:styleId="aff5">
    <w:name w:val="Signature"/>
    <w:basedOn w:val="a2"/>
    <w:link w:val="aff6"/>
    <w:rsid w:val="001F77A6"/>
    <w:pPr>
      <w:tabs>
        <w:tab w:val="left" w:pos="6804"/>
        <w:tab w:val="right" w:pos="8931"/>
      </w:tabs>
      <w:jc w:val="both"/>
    </w:pPr>
    <w:rPr>
      <w:b/>
      <w:szCs w:val="20"/>
    </w:rPr>
  </w:style>
  <w:style w:type="character" w:customStyle="1" w:styleId="aff6">
    <w:name w:val="Подпись Знак"/>
    <w:basedOn w:val="a4"/>
    <w:link w:val="aff5"/>
    <w:rsid w:val="001F77A6"/>
    <w:rPr>
      <w:rFonts w:ascii="Times New Roman" w:eastAsia="Times New Roman" w:hAnsi="Times New Roman" w:cs="Times New Roman"/>
      <w:b/>
      <w:sz w:val="24"/>
      <w:szCs w:val="20"/>
      <w:lang w:eastAsia="ru-RU"/>
    </w:rPr>
  </w:style>
  <w:style w:type="paragraph" w:styleId="aff7">
    <w:name w:val="Balloon Text"/>
    <w:basedOn w:val="a2"/>
    <w:link w:val="aff8"/>
    <w:semiHidden/>
    <w:rsid w:val="001F77A6"/>
    <w:rPr>
      <w:rFonts w:ascii="Tahoma" w:hAnsi="Tahoma" w:cs="Tahoma"/>
      <w:sz w:val="16"/>
      <w:szCs w:val="16"/>
    </w:rPr>
  </w:style>
  <w:style w:type="character" w:customStyle="1" w:styleId="aff8">
    <w:name w:val="Текст выноски Знак"/>
    <w:basedOn w:val="a4"/>
    <w:link w:val="aff7"/>
    <w:semiHidden/>
    <w:rsid w:val="001F77A6"/>
    <w:rPr>
      <w:rFonts w:ascii="Tahoma" w:eastAsia="Times New Roman" w:hAnsi="Tahoma" w:cs="Tahoma"/>
      <w:sz w:val="16"/>
      <w:szCs w:val="16"/>
      <w:lang w:eastAsia="ru-RU"/>
    </w:rPr>
  </w:style>
  <w:style w:type="character" w:styleId="aff9">
    <w:name w:val="page number"/>
    <w:basedOn w:val="a4"/>
    <w:rsid w:val="001F77A6"/>
  </w:style>
  <w:style w:type="character" w:styleId="affa">
    <w:name w:val="annotation reference"/>
    <w:semiHidden/>
    <w:rsid w:val="001F77A6"/>
    <w:rPr>
      <w:sz w:val="16"/>
      <w:szCs w:val="16"/>
    </w:rPr>
  </w:style>
  <w:style w:type="paragraph" w:styleId="affb">
    <w:name w:val="annotation text"/>
    <w:basedOn w:val="a2"/>
    <w:link w:val="affc"/>
    <w:semiHidden/>
    <w:rsid w:val="001F77A6"/>
    <w:rPr>
      <w:sz w:val="20"/>
      <w:szCs w:val="20"/>
    </w:rPr>
  </w:style>
  <w:style w:type="character" w:customStyle="1" w:styleId="affc">
    <w:name w:val="Текст примечания Знак"/>
    <w:basedOn w:val="a4"/>
    <w:link w:val="affb"/>
    <w:semiHidden/>
    <w:rsid w:val="001F77A6"/>
    <w:rPr>
      <w:rFonts w:ascii="Times New Roman" w:eastAsia="Times New Roman" w:hAnsi="Times New Roman" w:cs="Times New Roman"/>
      <w:sz w:val="20"/>
      <w:szCs w:val="20"/>
      <w:lang w:eastAsia="ru-RU"/>
    </w:rPr>
  </w:style>
  <w:style w:type="paragraph" w:styleId="affd">
    <w:name w:val="annotation subject"/>
    <w:basedOn w:val="affb"/>
    <w:next w:val="affb"/>
    <w:link w:val="affe"/>
    <w:semiHidden/>
    <w:rsid w:val="001F77A6"/>
    <w:rPr>
      <w:b/>
      <w:bCs/>
    </w:rPr>
  </w:style>
  <w:style w:type="character" w:customStyle="1" w:styleId="affe">
    <w:name w:val="Тема примечания Знак"/>
    <w:basedOn w:val="affc"/>
    <w:link w:val="affd"/>
    <w:semiHidden/>
    <w:rsid w:val="001F77A6"/>
    <w:rPr>
      <w:rFonts w:ascii="Times New Roman" w:eastAsia="Times New Roman" w:hAnsi="Times New Roman" w:cs="Times New Roman"/>
      <w:b/>
      <w:bCs/>
      <w:sz w:val="20"/>
      <w:szCs w:val="20"/>
      <w:lang w:eastAsia="ru-RU"/>
    </w:rPr>
  </w:style>
  <w:style w:type="paragraph" w:customStyle="1" w:styleId="ConsNormal">
    <w:name w:val="ConsNormal"/>
    <w:rsid w:val="001F77A6"/>
    <w:pPr>
      <w:widowControl w:val="0"/>
      <w:spacing w:after="0" w:line="240" w:lineRule="auto"/>
      <w:ind w:firstLine="720"/>
    </w:pPr>
    <w:rPr>
      <w:rFonts w:ascii="Consultant" w:eastAsia="Times New Roman" w:hAnsi="Consultant" w:cs="Times New Roman"/>
      <w:snapToGrid w:val="0"/>
      <w:sz w:val="20"/>
      <w:szCs w:val="20"/>
      <w:lang w:eastAsia="ru-RU"/>
    </w:rPr>
  </w:style>
  <w:style w:type="paragraph" w:styleId="afff">
    <w:name w:val="endnote text"/>
    <w:basedOn w:val="a2"/>
    <w:link w:val="afff0"/>
    <w:rsid w:val="001F77A6"/>
    <w:rPr>
      <w:sz w:val="20"/>
      <w:szCs w:val="20"/>
    </w:rPr>
  </w:style>
  <w:style w:type="character" w:customStyle="1" w:styleId="afff0">
    <w:name w:val="Текст концевой сноски Знак"/>
    <w:basedOn w:val="a4"/>
    <w:link w:val="afff"/>
    <w:rsid w:val="001F77A6"/>
    <w:rPr>
      <w:rFonts w:ascii="Times New Roman" w:eastAsia="Times New Roman" w:hAnsi="Times New Roman" w:cs="Times New Roman"/>
      <w:sz w:val="20"/>
      <w:szCs w:val="20"/>
      <w:lang w:eastAsia="ru-RU"/>
    </w:rPr>
  </w:style>
  <w:style w:type="character" w:styleId="afff1">
    <w:name w:val="endnote reference"/>
    <w:rsid w:val="001F77A6"/>
    <w:rPr>
      <w:vertAlign w:val="superscript"/>
    </w:rPr>
  </w:style>
  <w:style w:type="table" w:styleId="afff2">
    <w:name w:val="Table Grid"/>
    <w:basedOn w:val="a5"/>
    <w:rsid w:val="001F77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Paragraph"/>
    <w:basedOn w:val="a2"/>
    <w:uiPriority w:val="34"/>
    <w:qFormat/>
    <w:rsid w:val="001F77A6"/>
    <w:pPr>
      <w:ind w:left="720"/>
      <w:contextualSpacing/>
    </w:pPr>
  </w:style>
  <w:style w:type="character" w:customStyle="1" w:styleId="apple-style-span">
    <w:name w:val="apple-style-span"/>
    <w:basedOn w:val="a4"/>
    <w:rsid w:val="001F77A6"/>
  </w:style>
  <w:style w:type="character" w:customStyle="1" w:styleId="apple-converted-space">
    <w:name w:val="apple-converted-space"/>
    <w:basedOn w:val="a4"/>
    <w:rsid w:val="001F77A6"/>
  </w:style>
  <w:style w:type="paragraph" w:styleId="afff4">
    <w:name w:val="Document Map"/>
    <w:basedOn w:val="a2"/>
    <w:link w:val="afff5"/>
    <w:rsid w:val="001F77A6"/>
    <w:rPr>
      <w:rFonts w:ascii="Tahoma" w:hAnsi="Tahoma"/>
      <w:sz w:val="16"/>
      <w:szCs w:val="16"/>
    </w:rPr>
  </w:style>
  <w:style w:type="character" w:customStyle="1" w:styleId="afff5">
    <w:name w:val="Схема документа Знак"/>
    <w:basedOn w:val="a4"/>
    <w:link w:val="afff4"/>
    <w:rsid w:val="001F77A6"/>
    <w:rPr>
      <w:rFonts w:ascii="Tahoma" w:eastAsia="Times New Roman" w:hAnsi="Tahoma" w:cs="Times New Roman"/>
      <w:sz w:val="16"/>
      <w:szCs w:val="16"/>
    </w:rPr>
  </w:style>
  <w:style w:type="paragraph" w:customStyle="1" w:styleId="afff6">
    <w:name w:val="Таблицы (моноширинный)"/>
    <w:basedOn w:val="a2"/>
    <w:next w:val="a2"/>
    <w:uiPriority w:val="99"/>
    <w:rsid w:val="001F77A6"/>
    <w:pPr>
      <w:autoSpaceDE w:val="0"/>
      <w:autoSpaceDN w:val="0"/>
      <w:adjustRightInd w:val="0"/>
      <w:jc w:val="both"/>
    </w:pPr>
    <w:rPr>
      <w:rFonts w:ascii="Courier New" w:hAnsi="Courier New" w:cs="Courier New"/>
      <w:sz w:val="22"/>
      <w:szCs w:val="22"/>
    </w:rPr>
  </w:style>
  <w:style w:type="character" w:customStyle="1" w:styleId="FontStyle29">
    <w:name w:val="Font Style29"/>
    <w:rsid w:val="001F77A6"/>
    <w:rPr>
      <w:rFonts w:ascii="Times New Roman" w:hAnsi="Times New Roman"/>
      <w:color w:val="000000"/>
      <w:sz w:val="20"/>
    </w:rPr>
  </w:style>
  <w:style w:type="paragraph" w:styleId="afff7">
    <w:name w:val="TOC Heading"/>
    <w:basedOn w:val="10"/>
    <w:next w:val="a2"/>
    <w:uiPriority w:val="39"/>
    <w:unhideWhenUsed/>
    <w:qFormat/>
    <w:rsid w:val="00F05777"/>
    <w:pPr>
      <w:keepLines/>
      <w:tabs>
        <w:tab w:val="clear" w:pos="1080"/>
      </w:tabs>
      <w:spacing w:before="480" w:line="276" w:lineRule="auto"/>
      <w:jc w:val="left"/>
      <w:outlineLvl w:val="9"/>
    </w:pPr>
    <w:rPr>
      <w:rFonts w:asciiTheme="majorHAnsi" w:eastAsiaTheme="majorEastAsia" w:hAnsiTheme="majorHAnsi" w:cstheme="majorBidi"/>
      <w:bCs w:val="0"/>
      <w:color w:val="365F91" w:themeColor="accent1" w:themeShade="BF"/>
      <w:sz w:val="28"/>
      <w:szCs w:val="28"/>
    </w:rPr>
  </w:style>
  <w:style w:type="paragraph" w:styleId="HTML">
    <w:name w:val="HTML Preformatted"/>
    <w:basedOn w:val="a2"/>
    <w:link w:val="HTML0"/>
    <w:rsid w:val="00E82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Стандартный HTML Знак"/>
    <w:basedOn w:val="a4"/>
    <w:link w:val="HTML"/>
    <w:rsid w:val="00E8239F"/>
    <w:rPr>
      <w:rFonts w:ascii="Arial Unicode MS" w:eastAsia="Arial Unicode MS" w:hAnsi="Arial Unicode MS" w:cs="Arial Unicode MS"/>
      <w:sz w:val="20"/>
      <w:szCs w:val="20"/>
      <w:lang w:eastAsia="ru-RU"/>
    </w:rPr>
  </w:style>
  <w:style w:type="paragraph" w:customStyle="1" w:styleId="Iauiue">
    <w:name w:val="Iau?iue"/>
    <w:rsid w:val="00280B17"/>
    <w:pPr>
      <w:spacing w:after="0" w:line="240" w:lineRule="auto"/>
    </w:pPr>
    <w:rPr>
      <w:rFonts w:ascii="Times New Roman" w:eastAsia="Times New Roman" w:hAnsi="Times New Roman" w:cs="Times New Roman"/>
      <w:sz w:val="20"/>
      <w:szCs w:val="20"/>
      <w:lang w:val="en-GB" w:eastAsia="ru-RU"/>
    </w:rPr>
  </w:style>
  <w:style w:type="paragraph" w:customStyle="1" w:styleId="ConsTitle">
    <w:name w:val="ConsTitle"/>
    <w:rsid w:val="00280B17"/>
    <w:pPr>
      <w:widowControl w:val="0"/>
      <w:spacing w:after="0" w:line="240" w:lineRule="auto"/>
    </w:pPr>
    <w:rPr>
      <w:rFonts w:ascii="Arial" w:eastAsia="Times New Roman" w:hAnsi="Arial" w:cs="Times New Roman"/>
      <w:b/>
      <w:snapToGrid w:val="0"/>
      <w:szCs w:val="20"/>
      <w:lang w:eastAsia="ru-RU"/>
    </w:rPr>
  </w:style>
  <w:style w:type="paragraph" w:customStyle="1" w:styleId="ConsNonformat">
    <w:name w:val="ConsNonformat"/>
    <w:rsid w:val="00280B17"/>
    <w:pPr>
      <w:widowControl w:val="0"/>
      <w:spacing w:after="0" w:line="240" w:lineRule="auto"/>
    </w:pPr>
    <w:rPr>
      <w:rFonts w:ascii="Courier New" w:eastAsia="Times New Roman" w:hAnsi="Courier New" w:cs="Times New Roman"/>
      <w:snapToGrid w:val="0"/>
      <w:sz w:val="28"/>
      <w:szCs w:val="20"/>
      <w:lang w:eastAsia="ru-RU"/>
    </w:rPr>
  </w:style>
  <w:style w:type="paragraph" w:customStyle="1" w:styleId="ConsCell">
    <w:name w:val="ConsCell"/>
    <w:rsid w:val="00280B17"/>
    <w:pPr>
      <w:widowControl w:val="0"/>
      <w:spacing w:after="0" w:line="240" w:lineRule="auto"/>
    </w:pPr>
    <w:rPr>
      <w:rFonts w:ascii="Arial" w:eastAsia="Times New Roman" w:hAnsi="Arial" w:cs="Times New Roman"/>
      <w:snapToGrid w:val="0"/>
      <w:sz w:val="28"/>
      <w:szCs w:val="20"/>
      <w:lang w:eastAsia="ru-RU"/>
    </w:rPr>
  </w:style>
  <w:style w:type="paragraph" w:customStyle="1" w:styleId="afff8">
    <w:name w:val="Ромин список"/>
    <w:basedOn w:val="a2"/>
    <w:rsid w:val="00280B17"/>
    <w:pPr>
      <w:tabs>
        <w:tab w:val="num" w:pos="360"/>
        <w:tab w:val="num" w:pos="709"/>
      </w:tabs>
      <w:ind w:left="709" w:right="-91" w:hanging="284"/>
      <w:jc w:val="both"/>
    </w:pPr>
    <w:rPr>
      <w:i/>
      <w:szCs w:val="20"/>
    </w:rPr>
  </w:style>
  <w:style w:type="paragraph" w:customStyle="1" w:styleId="afff9">
    <w:name w:val="Олина таблица"/>
    <w:basedOn w:val="a2"/>
    <w:rsid w:val="00280B17"/>
    <w:pPr>
      <w:keepNext/>
      <w:ind w:right="-92"/>
      <w:jc w:val="both"/>
    </w:pPr>
    <w:rPr>
      <w:b/>
      <w:color w:val="000000"/>
      <w:sz w:val="28"/>
      <w:szCs w:val="20"/>
    </w:rPr>
  </w:style>
  <w:style w:type="paragraph" w:customStyle="1" w:styleId="FR1">
    <w:name w:val="FR1"/>
    <w:rsid w:val="00280B17"/>
    <w:pPr>
      <w:widowControl w:val="0"/>
      <w:spacing w:after="0" w:line="280" w:lineRule="auto"/>
    </w:pPr>
    <w:rPr>
      <w:rFonts w:ascii="Times New Roman" w:eastAsia="Times New Roman" w:hAnsi="Times New Roman" w:cs="Times New Roman"/>
      <w:snapToGrid w:val="0"/>
      <w:sz w:val="20"/>
      <w:szCs w:val="20"/>
    </w:rPr>
  </w:style>
  <w:style w:type="character" w:styleId="afffa">
    <w:name w:val="Emphasis"/>
    <w:uiPriority w:val="20"/>
    <w:qFormat/>
    <w:rsid w:val="00280B17"/>
    <w:rPr>
      <w:i/>
      <w:iCs/>
    </w:rPr>
  </w:style>
  <w:style w:type="paragraph" w:customStyle="1" w:styleId="fcb">
    <w:name w:val="Обычнуfcbй"/>
    <w:rsid w:val="00280B17"/>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8">
    <w:name w:val="заголовок 2"/>
    <w:basedOn w:val="a2"/>
    <w:next w:val="a2"/>
    <w:rsid w:val="00280B17"/>
    <w:pPr>
      <w:keepNext/>
      <w:widowControl w:val="0"/>
      <w:shd w:val="pct10" w:color="auto" w:fill="auto"/>
      <w:spacing w:after="120"/>
    </w:pPr>
    <w:rPr>
      <w:rFonts w:ascii="Arial" w:hAnsi="Arial"/>
      <w:b/>
      <w:caps/>
      <w:sz w:val="20"/>
      <w:szCs w:val="20"/>
    </w:rPr>
  </w:style>
  <w:style w:type="paragraph" w:styleId="afffb">
    <w:name w:val="caption"/>
    <w:basedOn w:val="a2"/>
    <w:next w:val="a2"/>
    <w:qFormat/>
    <w:rsid w:val="00280B17"/>
    <w:pPr>
      <w:ind w:firstLine="567"/>
      <w:jc w:val="both"/>
    </w:pPr>
    <w:rPr>
      <w:i/>
      <w:iCs/>
      <w:color w:val="0000FF"/>
      <w:sz w:val="20"/>
      <w:szCs w:val="20"/>
    </w:rPr>
  </w:style>
  <w:style w:type="paragraph" w:styleId="afffc">
    <w:name w:val="Plain Text"/>
    <w:basedOn w:val="a2"/>
    <w:link w:val="afffd"/>
    <w:rsid w:val="00280B17"/>
    <w:rPr>
      <w:rFonts w:ascii="Courier New" w:hAnsi="Courier New"/>
      <w:sz w:val="20"/>
      <w:szCs w:val="20"/>
    </w:rPr>
  </w:style>
  <w:style w:type="character" w:customStyle="1" w:styleId="afffd">
    <w:name w:val="Текст Знак"/>
    <w:basedOn w:val="a4"/>
    <w:link w:val="afffc"/>
    <w:rsid w:val="00280B17"/>
    <w:rPr>
      <w:rFonts w:ascii="Courier New" w:eastAsia="Times New Roman" w:hAnsi="Courier New" w:cs="Times New Roman"/>
      <w:sz w:val="20"/>
      <w:szCs w:val="20"/>
      <w:lang w:eastAsia="ru-RU"/>
    </w:rPr>
  </w:style>
  <w:style w:type="paragraph" w:customStyle="1" w:styleId="MainText">
    <w:name w:val="MainText"/>
    <w:rsid w:val="00280B17"/>
    <w:pPr>
      <w:spacing w:after="0" w:line="240" w:lineRule="auto"/>
      <w:ind w:firstLine="567"/>
      <w:jc w:val="both"/>
    </w:pPr>
    <w:rPr>
      <w:rFonts w:ascii="PragmaticaC" w:eastAsia="Times New Roman" w:hAnsi="PragmaticaC" w:cs="Times New Roman"/>
      <w:color w:val="000000"/>
      <w:sz w:val="19"/>
      <w:szCs w:val="20"/>
      <w:lang w:val="en-US" w:eastAsia="ru-RU"/>
    </w:rPr>
  </w:style>
  <w:style w:type="paragraph" w:customStyle="1" w:styleId="Inioaeno">
    <w:name w:val="Ini. oaeno"/>
    <w:rsid w:val="00280B17"/>
    <w:pPr>
      <w:spacing w:after="0" w:line="240" w:lineRule="auto"/>
      <w:ind w:firstLine="567"/>
      <w:jc w:val="both"/>
    </w:pPr>
    <w:rPr>
      <w:rFonts w:ascii="Pragmatica" w:eastAsia="Times New Roman" w:hAnsi="Pragmatica" w:cs="Times New Roman"/>
      <w:color w:val="000000"/>
      <w:sz w:val="20"/>
      <w:szCs w:val="20"/>
      <w:lang w:val="en-US" w:eastAsia="ru-RU"/>
    </w:rPr>
  </w:style>
  <w:style w:type="paragraph" w:customStyle="1" w:styleId="MainText-BezOtstupa">
    <w:name w:val="MainText - BezOtstupa"/>
    <w:basedOn w:val="MainText"/>
    <w:next w:val="MainText"/>
    <w:rsid w:val="00280B17"/>
    <w:pPr>
      <w:ind w:firstLine="0"/>
    </w:pPr>
  </w:style>
  <w:style w:type="paragraph" w:customStyle="1" w:styleId="FR3">
    <w:name w:val="FR3"/>
    <w:rsid w:val="00280B17"/>
    <w:pPr>
      <w:widowControl w:val="0"/>
      <w:spacing w:after="0" w:line="240" w:lineRule="auto"/>
      <w:ind w:left="720"/>
      <w:jc w:val="both"/>
    </w:pPr>
    <w:rPr>
      <w:rFonts w:ascii="Arial" w:eastAsia="Times New Roman" w:hAnsi="Arial" w:cs="Times New Roman"/>
      <w:sz w:val="24"/>
      <w:szCs w:val="20"/>
      <w:lang w:eastAsia="ru-RU"/>
    </w:rPr>
  </w:style>
  <w:style w:type="paragraph" w:customStyle="1" w:styleId="29">
    <w:name w:val="Обычный2"/>
    <w:rsid w:val="00280B17"/>
    <w:pPr>
      <w:spacing w:after="0" w:line="240" w:lineRule="auto"/>
    </w:pPr>
    <w:rPr>
      <w:rFonts w:ascii="Times New Roman" w:eastAsia="Times New Roman" w:hAnsi="Times New Roman" w:cs="Times New Roman"/>
      <w:sz w:val="20"/>
      <w:szCs w:val="20"/>
      <w:lang w:eastAsia="ru-RU"/>
    </w:rPr>
  </w:style>
  <w:style w:type="paragraph" w:customStyle="1" w:styleId="afffe">
    <w:name w:val="Текстовый"/>
    <w:rsid w:val="00280B17"/>
    <w:pPr>
      <w:widowControl w:val="0"/>
      <w:spacing w:after="0" w:line="240" w:lineRule="auto"/>
      <w:jc w:val="both"/>
    </w:pPr>
    <w:rPr>
      <w:rFonts w:ascii="Arial" w:eastAsia="Times New Roman" w:hAnsi="Arial" w:cs="Times New Roman"/>
      <w:sz w:val="20"/>
      <w:szCs w:val="20"/>
      <w:lang w:eastAsia="ru-RU"/>
    </w:rPr>
  </w:style>
  <w:style w:type="paragraph" w:styleId="affff">
    <w:name w:val="Subtitle"/>
    <w:basedOn w:val="a2"/>
    <w:link w:val="affff0"/>
    <w:qFormat/>
    <w:rsid w:val="00280B17"/>
    <w:pPr>
      <w:jc w:val="center"/>
    </w:pPr>
    <w:rPr>
      <w:b/>
      <w:bCs/>
    </w:rPr>
  </w:style>
  <w:style w:type="character" w:customStyle="1" w:styleId="affff0">
    <w:name w:val="Подзаголовок Знак"/>
    <w:basedOn w:val="a4"/>
    <w:link w:val="affff"/>
    <w:rsid w:val="00280B17"/>
    <w:rPr>
      <w:rFonts w:ascii="Times New Roman" w:eastAsia="Times New Roman" w:hAnsi="Times New Roman" w:cs="Times New Roman"/>
      <w:b/>
      <w:bCs/>
      <w:sz w:val="24"/>
      <w:szCs w:val="24"/>
      <w:lang w:eastAsia="ru-RU"/>
    </w:rPr>
  </w:style>
  <w:style w:type="character" w:customStyle="1" w:styleId="MessageHeaderLabel">
    <w:name w:val="Message Header Label"/>
    <w:rsid w:val="00280B17"/>
    <w:rPr>
      <w:b/>
      <w:bCs/>
      <w:sz w:val="18"/>
      <w:szCs w:val="18"/>
    </w:rPr>
  </w:style>
  <w:style w:type="paragraph" w:customStyle="1" w:styleId="ConsPlusCell">
    <w:name w:val="ConsPlusCell"/>
    <w:rsid w:val="00280B1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1">
    <w:name w:val="ПунктЖ"/>
    <w:basedOn w:val="a2"/>
    <w:rsid w:val="00280B17"/>
    <w:pPr>
      <w:tabs>
        <w:tab w:val="left" w:pos="3402"/>
        <w:tab w:val="left" w:pos="8505"/>
      </w:tabs>
      <w:spacing w:after="120"/>
    </w:pPr>
    <w:rPr>
      <w:b/>
      <w:snapToGrid w:val="0"/>
      <w:sz w:val="20"/>
      <w:szCs w:val="20"/>
    </w:rPr>
  </w:style>
  <w:style w:type="paragraph" w:customStyle="1" w:styleId="affff2">
    <w:name w:val="???????"/>
    <w:rsid w:val="00280B17"/>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280B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80B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ext">
    <w:name w:val="text"/>
    <w:basedOn w:val="a4"/>
    <w:rsid w:val="00280B17"/>
  </w:style>
  <w:style w:type="character" w:styleId="affff3">
    <w:name w:val="Strong"/>
    <w:basedOn w:val="a4"/>
    <w:uiPriority w:val="22"/>
    <w:qFormat/>
    <w:rsid w:val="00EC688F"/>
    <w:rPr>
      <w:b/>
      <w:bCs/>
    </w:rPr>
  </w:style>
  <w:style w:type="paragraph" w:customStyle="1" w:styleId="msonormal0">
    <w:name w:val="msonormal"/>
    <w:basedOn w:val="a2"/>
    <w:rsid w:val="009A4C39"/>
    <w:pPr>
      <w:spacing w:before="100" w:beforeAutospacing="1" w:after="100" w:afterAutospacing="1"/>
    </w:pPr>
  </w:style>
  <w:style w:type="paragraph" w:customStyle="1" w:styleId="font5">
    <w:name w:val="font5"/>
    <w:basedOn w:val="a2"/>
    <w:rsid w:val="009A4C39"/>
    <w:pPr>
      <w:spacing w:before="100" w:beforeAutospacing="1" w:after="100" w:afterAutospacing="1"/>
    </w:pPr>
    <w:rPr>
      <w:rFonts w:ascii="Tahoma" w:hAnsi="Tahoma" w:cs="Tahoma"/>
      <w:color w:val="000000"/>
      <w:sz w:val="18"/>
      <w:szCs w:val="18"/>
    </w:rPr>
  </w:style>
  <w:style w:type="paragraph" w:customStyle="1" w:styleId="font6">
    <w:name w:val="font6"/>
    <w:basedOn w:val="a2"/>
    <w:rsid w:val="009A4C39"/>
    <w:pPr>
      <w:spacing w:before="100" w:beforeAutospacing="1" w:after="100" w:afterAutospacing="1"/>
    </w:pPr>
    <w:rPr>
      <w:rFonts w:ascii="Calibri" w:hAnsi="Calibri" w:cs="Calibri"/>
      <w:b/>
      <w:bCs/>
      <w:color w:val="000000"/>
    </w:rPr>
  </w:style>
  <w:style w:type="paragraph" w:customStyle="1" w:styleId="xl68">
    <w:name w:val="xl68"/>
    <w:basedOn w:val="a2"/>
    <w:rsid w:val="009A4C39"/>
    <w:pPr>
      <w:shd w:val="clear" w:color="000000" w:fill="FFFFFF"/>
      <w:spacing w:before="100" w:beforeAutospacing="1" w:after="100" w:afterAutospacing="1"/>
    </w:pPr>
  </w:style>
  <w:style w:type="paragraph" w:customStyle="1" w:styleId="xl69">
    <w:name w:val="xl69"/>
    <w:basedOn w:val="a2"/>
    <w:rsid w:val="009A4C39"/>
    <w:pPr>
      <w:shd w:val="clear" w:color="000000" w:fill="FFFFFF"/>
      <w:spacing w:before="100" w:beforeAutospacing="1" w:after="100" w:afterAutospacing="1"/>
      <w:jc w:val="right"/>
    </w:pPr>
  </w:style>
  <w:style w:type="paragraph" w:customStyle="1" w:styleId="xl70">
    <w:name w:val="xl70"/>
    <w:basedOn w:val="a2"/>
    <w:rsid w:val="009A4C39"/>
    <w:pPr>
      <w:shd w:val="clear" w:color="000000" w:fill="FFFFFF"/>
      <w:spacing w:before="100" w:beforeAutospacing="1" w:after="100" w:afterAutospacing="1"/>
      <w:jc w:val="right"/>
    </w:pPr>
    <w:rPr>
      <w:sz w:val="20"/>
      <w:szCs w:val="20"/>
    </w:rPr>
  </w:style>
  <w:style w:type="paragraph" w:customStyle="1" w:styleId="xl71">
    <w:name w:val="xl71"/>
    <w:basedOn w:val="a2"/>
    <w:rsid w:val="009A4C39"/>
    <w:pPr>
      <w:pBdr>
        <w:top w:val="single" w:sz="4" w:space="0" w:color="auto"/>
        <w:left w:val="single" w:sz="4" w:space="0" w:color="auto"/>
        <w:bottom w:val="single" w:sz="4" w:space="0" w:color="auto"/>
      </w:pBdr>
      <w:shd w:val="clear" w:color="000000" w:fill="E2EFDA"/>
      <w:spacing w:before="100" w:beforeAutospacing="1" w:after="100" w:afterAutospacing="1"/>
    </w:pPr>
    <w:rPr>
      <w:b/>
      <w:bCs/>
    </w:rPr>
  </w:style>
  <w:style w:type="paragraph" w:customStyle="1" w:styleId="xl72">
    <w:name w:val="xl72"/>
    <w:basedOn w:val="a2"/>
    <w:rsid w:val="009A4C39"/>
    <w:pPr>
      <w:pBdr>
        <w:top w:val="single" w:sz="4" w:space="0" w:color="auto"/>
        <w:bottom w:val="single" w:sz="4" w:space="0" w:color="auto"/>
      </w:pBdr>
      <w:shd w:val="clear" w:color="000000" w:fill="E2EFDA"/>
      <w:spacing w:before="100" w:beforeAutospacing="1" w:after="100" w:afterAutospacing="1"/>
      <w:jc w:val="center"/>
      <w:textAlignment w:val="center"/>
    </w:pPr>
    <w:rPr>
      <w:b/>
      <w:bCs/>
    </w:rPr>
  </w:style>
  <w:style w:type="paragraph" w:customStyle="1" w:styleId="xl73">
    <w:name w:val="xl73"/>
    <w:basedOn w:val="a2"/>
    <w:rsid w:val="009A4C39"/>
    <w:pPr>
      <w:pBdr>
        <w:top w:val="single" w:sz="4" w:space="0" w:color="auto"/>
        <w:bottom w:val="single" w:sz="4" w:space="0" w:color="auto"/>
      </w:pBdr>
      <w:shd w:val="clear" w:color="000000" w:fill="E2EFDA"/>
      <w:spacing w:before="100" w:beforeAutospacing="1" w:after="100" w:afterAutospacing="1"/>
      <w:textAlignment w:val="center"/>
    </w:pPr>
    <w:rPr>
      <w:b/>
      <w:bCs/>
    </w:rPr>
  </w:style>
  <w:style w:type="paragraph" w:customStyle="1" w:styleId="xl74">
    <w:name w:val="xl74"/>
    <w:basedOn w:val="a2"/>
    <w:rsid w:val="009A4C39"/>
    <w:pPr>
      <w:pBdr>
        <w:top w:val="single" w:sz="4" w:space="0" w:color="auto"/>
      </w:pBdr>
      <w:shd w:val="clear" w:color="000000" w:fill="D9E1F2"/>
      <w:spacing w:before="100" w:beforeAutospacing="1" w:after="100" w:afterAutospacing="1"/>
      <w:textAlignment w:val="center"/>
    </w:pPr>
  </w:style>
  <w:style w:type="paragraph" w:customStyle="1" w:styleId="xl75">
    <w:name w:val="xl75"/>
    <w:basedOn w:val="a2"/>
    <w:rsid w:val="009A4C39"/>
    <w:pPr>
      <w:pBdr>
        <w:top w:val="single" w:sz="4" w:space="0" w:color="auto"/>
        <w:right w:val="single" w:sz="4" w:space="0" w:color="auto"/>
      </w:pBdr>
      <w:shd w:val="clear" w:color="000000" w:fill="D9E1F2"/>
      <w:spacing w:before="100" w:beforeAutospacing="1" w:after="100" w:afterAutospacing="1"/>
      <w:textAlignment w:val="center"/>
    </w:pPr>
  </w:style>
  <w:style w:type="paragraph" w:customStyle="1" w:styleId="xl76">
    <w:name w:val="xl76"/>
    <w:basedOn w:val="a2"/>
    <w:rsid w:val="009A4C39"/>
    <w:pPr>
      <w:shd w:val="clear" w:color="000000" w:fill="FFFFFF"/>
      <w:spacing w:before="100" w:beforeAutospacing="1" w:after="100" w:afterAutospacing="1"/>
    </w:pPr>
  </w:style>
  <w:style w:type="paragraph" w:customStyle="1" w:styleId="xl77">
    <w:name w:val="xl77"/>
    <w:basedOn w:val="a2"/>
    <w:rsid w:val="009A4C39"/>
    <w:pPr>
      <w:shd w:val="clear" w:color="000000" w:fill="FFFFFF"/>
      <w:spacing w:before="100" w:beforeAutospacing="1" w:after="100" w:afterAutospacing="1"/>
    </w:pPr>
  </w:style>
  <w:style w:type="paragraph" w:customStyle="1" w:styleId="xl78">
    <w:name w:val="xl78"/>
    <w:basedOn w:val="a2"/>
    <w:rsid w:val="009A4C39"/>
    <w:pPr>
      <w:shd w:val="clear" w:color="000000" w:fill="FFFFFF"/>
      <w:spacing w:before="100" w:beforeAutospacing="1" w:after="100" w:afterAutospacing="1"/>
    </w:pPr>
    <w:rPr>
      <w:b/>
      <w:bCs/>
    </w:rPr>
  </w:style>
  <w:style w:type="paragraph" w:customStyle="1" w:styleId="xl79">
    <w:name w:val="xl79"/>
    <w:basedOn w:val="a2"/>
    <w:rsid w:val="009A4C3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2"/>
    <w:rsid w:val="009A4C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2"/>
    <w:rsid w:val="009A4C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2">
    <w:name w:val="xl82"/>
    <w:basedOn w:val="a2"/>
    <w:rsid w:val="009A4C39"/>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83">
    <w:name w:val="xl83"/>
    <w:basedOn w:val="a2"/>
    <w:rsid w:val="009A4C39"/>
    <w:pPr>
      <w:pBdr>
        <w:top w:val="single" w:sz="4" w:space="0" w:color="auto"/>
        <w:bottom w:val="single" w:sz="4" w:space="0" w:color="auto"/>
      </w:pBdr>
      <w:spacing w:before="100" w:beforeAutospacing="1" w:after="100" w:afterAutospacing="1"/>
      <w:textAlignment w:val="center"/>
    </w:pPr>
    <w:rPr>
      <w:b/>
      <w:bCs/>
    </w:rPr>
  </w:style>
  <w:style w:type="paragraph" w:customStyle="1" w:styleId="xl84">
    <w:name w:val="xl84"/>
    <w:basedOn w:val="a2"/>
    <w:rsid w:val="009A4C39"/>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2"/>
    <w:rsid w:val="009A4C39"/>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b/>
      <w:bCs/>
    </w:rPr>
  </w:style>
  <w:style w:type="paragraph" w:customStyle="1" w:styleId="xl86">
    <w:name w:val="xl86"/>
    <w:basedOn w:val="a2"/>
    <w:rsid w:val="009A4C39"/>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rPr>
  </w:style>
  <w:style w:type="paragraph" w:customStyle="1" w:styleId="xl87">
    <w:name w:val="xl87"/>
    <w:basedOn w:val="a2"/>
    <w:rsid w:val="009A4C39"/>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b/>
      <w:bCs/>
    </w:rPr>
  </w:style>
  <w:style w:type="paragraph" w:customStyle="1" w:styleId="xl88">
    <w:name w:val="xl88"/>
    <w:basedOn w:val="a2"/>
    <w:rsid w:val="009A4C39"/>
    <w:pPr>
      <w:shd w:val="clear" w:color="000000" w:fill="FFFFFF"/>
      <w:spacing w:before="100" w:beforeAutospacing="1" w:after="100" w:afterAutospacing="1"/>
    </w:pPr>
    <w:rPr>
      <w:sz w:val="28"/>
      <w:szCs w:val="28"/>
    </w:rPr>
  </w:style>
  <w:style w:type="paragraph" w:customStyle="1" w:styleId="xl89">
    <w:name w:val="xl89"/>
    <w:basedOn w:val="a2"/>
    <w:rsid w:val="009A4C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0">
    <w:name w:val="xl90"/>
    <w:basedOn w:val="a2"/>
    <w:rsid w:val="009A4C39"/>
    <w:pPr>
      <w:pBdr>
        <w:top w:val="single" w:sz="4" w:space="0" w:color="auto"/>
        <w:left w:val="single" w:sz="4" w:space="0" w:color="auto"/>
      </w:pBdr>
      <w:shd w:val="clear" w:color="000000" w:fill="D9E1F2"/>
      <w:spacing w:before="100" w:beforeAutospacing="1" w:after="100" w:afterAutospacing="1"/>
    </w:pPr>
  </w:style>
  <w:style w:type="paragraph" w:customStyle="1" w:styleId="xl91">
    <w:name w:val="xl91"/>
    <w:basedOn w:val="a2"/>
    <w:rsid w:val="009A4C39"/>
    <w:pPr>
      <w:pBdr>
        <w:top w:val="single" w:sz="4" w:space="0" w:color="auto"/>
      </w:pBdr>
      <w:shd w:val="clear" w:color="000000" w:fill="D9E1F2"/>
      <w:spacing w:before="100" w:beforeAutospacing="1" w:after="100" w:afterAutospacing="1"/>
      <w:jc w:val="center"/>
      <w:textAlignment w:val="center"/>
    </w:pPr>
  </w:style>
  <w:style w:type="paragraph" w:customStyle="1" w:styleId="xl92">
    <w:name w:val="xl92"/>
    <w:basedOn w:val="a2"/>
    <w:rsid w:val="009A4C3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2"/>
    <w:rsid w:val="009A4C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2"/>
    <w:rsid w:val="009A4C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a2"/>
    <w:rsid w:val="009A4C3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2"/>
    <w:rsid w:val="009A4C39"/>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7">
    <w:name w:val="xl97"/>
    <w:basedOn w:val="a2"/>
    <w:rsid w:val="009A4C39"/>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2"/>
    <w:rsid w:val="009A4C39"/>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b/>
      <w:bCs/>
    </w:rPr>
  </w:style>
  <w:style w:type="paragraph" w:customStyle="1" w:styleId="xl99">
    <w:name w:val="xl99"/>
    <w:basedOn w:val="a2"/>
    <w:rsid w:val="009A4C39"/>
    <w:pPr>
      <w:pBdr>
        <w:top w:val="single" w:sz="4" w:space="0" w:color="auto"/>
        <w:left w:val="single" w:sz="4" w:space="0" w:color="auto"/>
        <w:bottom w:val="single" w:sz="4" w:space="0" w:color="auto"/>
      </w:pBdr>
      <w:spacing w:before="100" w:beforeAutospacing="1" w:after="100" w:afterAutospacing="1"/>
    </w:pPr>
  </w:style>
  <w:style w:type="paragraph" w:customStyle="1" w:styleId="xl100">
    <w:name w:val="xl100"/>
    <w:basedOn w:val="a2"/>
    <w:rsid w:val="009A4C39"/>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1">
    <w:name w:val="xl101"/>
    <w:basedOn w:val="a2"/>
    <w:rsid w:val="009A4C39"/>
    <w:pPr>
      <w:pBdr>
        <w:top w:val="single" w:sz="4" w:space="0" w:color="auto"/>
        <w:left w:val="single" w:sz="4" w:space="0" w:color="auto"/>
        <w:bottom w:val="single" w:sz="4" w:space="0" w:color="auto"/>
      </w:pBdr>
      <w:shd w:val="clear" w:color="000000" w:fill="FCE4D6"/>
      <w:spacing w:before="100" w:beforeAutospacing="1" w:after="100" w:afterAutospacing="1"/>
    </w:pPr>
    <w:rPr>
      <w:b/>
      <w:bCs/>
    </w:rPr>
  </w:style>
  <w:style w:type="paragraph" w:customStyle="1" w:styleId="xl102">
    <w:name w:val="xl102"/>
    <w:basedOn w:val="a2"/>
    <w:rsid w:val="009A4C39"/>
    <w:pPr>
      <w:pBdr>
        <w:top w:val="single" w:sz="4" w:space="0" w:color="auto"/>
        <w:left w:val="single" w:sz="4" w:space="0" w:color="auto"/>
      </w:pBdr>
      <w:shd w:val="clear" w:color="000000" w:fill="D9E1F2"/>
      <w:spacing w:before="100" w:beforeAutospacing="1" w:after="100" w:afterAutospacing="1"/>
      <w:jc w:val="center"/>
      <w:textAlignment w:val="center"/>
    </w:pPr>
  </w:style>
  <w:style w:type="paragraph" w:customStyle="1" w:styleId="xl103">
    <w:name w:val="xl103"/>
    <w:basedOn w:val="a2"/>
    <w:rsid w:val="009A4C3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a2"/>
    <w:rsid w:val="009A4C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5">
    <w:name w:val="xl105"/>
    <w:basedOn w:val="a2"/>
    <w:rsid w:val="009A4C39"/>
    <w:pPr>
      <w:shd w:val="clear" w:color="000000" w:fill="FFFFFF"/>
      <w:spacing w:before="100" w:beforeAutospacing="1" w:after="100" w:afterAutospacing="1"/>
    </w:pPr>
  </w:style>
  <w:style w:type="paragraph" w:customStyle="1" w:styleId="xl106">
    <w:name w:val="xl106"/>
    <w:basedOn w:val="a2"/>
    <w:rsid w:val="009A4C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7">
    <w:name w:val="xl107"/>
    <w:basedOn w:val="a2"/>
    <w:rsid w:val="009A4C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8">
    <w:name w:val="xl108"/>
    <w:basedOn w:val="a2"/>
    <w:rsid w:val="009A4C39"/>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9">
    <w:name w:val="xl109"/>
    <w:basedOn w:val="a2"/>
    <w:rsid w:val="009A4C39"/>
    <w:pPr>
      <w:pBdr>
        <w:top w:val="single" w:sz="4" w:space="0" w:color="auto"/>
        <w:right w:val="single" w:sz="4" w:space="0" w:color="auto"/>
      </w:pBdr>
      <w:shd w:val="clear" w:color="000000" w:fill="D9E1F2"/>
      <w:spacing w:before="100" w:beforeAutospacing="1" w:after="100" w:afterAutospacing="1"/>
      <w:textAlignment w:val="center"/>
    </w:pPr>
  </w:style>
  <w:style w:type="paragraph" w:customStyle="1" w:styleId="xl110">
    <w:name w:val="xl110"/>
    <w:basedOn w:val="a2"/>
    <w:rsid w:val="009A4C39"/>
    <w:pPr>
      <w:shd w:val="clear" w:color="000000" w:fill="FFFFFF"/>
      <w:spacing w:before="100" w:beforeAutospacing="1" w:after="100" w:afterAutospacing="1"/>
    </w:pPr>
    <w:rPr>
      <w:sz w:val="28"/>
      <w:szCs w:val="28"/>
    </w:rPr>
  </w:style>
  <w:style w:type="paragraph" w:customStyle="1" w:styleId="xl111">
    <w:name w:val="xl111"/>
    <w:basedOn w:val="a2"/>
    <w:rsid w:val="009A4C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
    <w:name w:val="xl112"/>
    <w:basedOn w:val="a2"/>
    <w:rsid w:val="009A4C39"/>
    <w:pPr>
      <w:pBdr>
        <w:top w:val="single" w:sz="4" w:space="0" w:color="auto"/>
        <w:bottom w:val="single" w:sz="4" w:space="0" w:color="auto"/>
      </w:pBdr>
      <w:shd w:val="clear" w:color="000000" w:fill="E2EFDA"/>
      <w:spacing w:before="100" w:beforeAutospacing="1" w:after="100" w:afterAutospacing="1"/>
      <w:textAlignment w:val="center"/>
    </w:pPr>
    <w:rPr>
      <w:b/>
      <w:bCs/>
    </w:rPr>
  </w:style>
  <w:style w:type="paragraph" w:customStyle="1" w:styleId="xl113">
    <w:name w:val="xl113"/>
    <w:basedOn w:val="a2"/>
    <w:rsid w:val="009A4C39"/>
    <w:pPr>
      <w:pBdr>
        <w:top w:val="single" w:sz="4" w:space="0" w:color="auto"/>
      </w:pBdr>
      <w:shd w:val="clear" w:color="000000" w:fill="D9E1F2"/>
      <w:spacing w:before="100" w:beforeAutospacing="1" w:after="100" w:afterAutospacing="1"/>
      <w:textAlignment w:val="center"/>
    </w:pPr>
  </w:style>
  <w:style w:type="paragraph" w:customStyle="1" w:styleId="xl114">
    <w:name w:val="xl114"/>
    <w:basedOn w:val="a2"/>
    <w:rsid w:val="009A4C39"/>
    <w:pPr>
      <w:pBdr>
        <w:bottom w:val="single" w:sz="4" w:space="0" w:color="auto"/>
      </w:pBdr>
      <w:shd w:val="clear" w:color="000000" w:fill="FFFFFF"/>
      <w:spacing w:before="100" w:beforeAutospacing="1" w:after="100" w:afterAutospacing="1"/>
    </w:pPr>
  </w:style>
  <w:style w:type="paragraph" w:customStyle="1" w:styleId="xl115">
    <w:name w:val="xl115"/>
    <w:basedOn w:val="a2"/>
    <w:rsid w:val="009A4C39"/>
    <w:pPr>
      <w:pBdr>
        <w:bottom w:val="single" w:sz="4" w:space="0" w:color="auto"/>
        <w:right w:val="single" w:sz="4" w:space="0" w:color="auto"/>
      </w:pBdr>
      <w:shd w:val="clear" w:color="000000" w:fill="FFFFFF"/>
      <w:spacing w:before="100" w:beforeAutospacing="1" w:after="100" w:afterAutospacing="1"/>
    </w:pPr>
  </w:style>
  <w:style w:type="paragraph" w:customStyle="1" w:styleId="xl116">
    <w:name w:val="xl116"/>
    <w:basedOn w:val="a2"/>
    <w:rsid w:val="009A4C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7">
    <w:name w:val="xl117"/>
    <w:basedOn w:val="a2"/>
    <w:rsid w:val="009A4C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8">
    <w:name w:val="xl118"/>
    <w:basedOn w:val="a2"/>
    <w:rsid w:val="009A4C3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9">
    <w:name w:val="xl119"/>
    <w:basedOn w:val="a2"/>
    <w:rsid w:val="009A4C39"/>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b/>
      <w:bCs/>
    </w:rPr>
  </w:style>
  <w:style w:type="paragraph" w:customStyle="1" w:styleId="xl120">
    <w:name w:val="xl120"/>
    <w:basedOn w:val="a2"/>
    <w:rsid w:val="009A4C39"/>
    <w:pPr>
      <w:shd w:val="clear" w:color="000000" w:fill="FFFFFF"/>
      <w:spacing w:before="100" w:beforeAutospacing="1" w:after="100" w:afterAutospacing="1"/>
    </w:pPr>
    <w:rPr>
      <w:color w:val="0563C1"/>
      <w:u w:val="single"/>
    </w:rPr>
  </w:style>
  <w:style w:type="paragraph" w:customStyle="1" w:styleId="xl121">
    <w:name w:val="xl121"/>
    <w:basedOn w:val="a2"/>
    <w:rsid w:val="009A4C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a2"/>
    <w:rsid w:val="009A4C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3">
    <w:name w:val="xl123"/>
    <w:basedOn w:val="a2"/>
    <w:rsid w:val="009A4C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2"/>
    <w:rsid w:val="009A4C39"/>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5">
    <w:name w:val="xl125"/>
    <w:basedOn w:val="a2"/>
    <w:rsid w:val="009A4C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6">
    <w:name w:val="xl126"/>
    <w:basedOn w:val="a2"/>
    <w:rsid w:val="009A4C3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127">
    <w:name w:val="xl127"/>
    <w:basedOn w:val="a2"/>
    <w:rsid w:val="009A4C3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8">
    <w:name w:val="xl128"/>
    <w:basedOn w:val="a2"/>
    <w:rsid w:val="009A4C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9">
    <w:name w:val="xl129"/>
    <w:basedOn w:val="a2"/>
    <w:rsid w:val="009A4C39"/>
    <w:pPr>
      <w:shd w:val="clear" w:color="000000" w:fill="92D050"/>
      <w:spacing w:before="100" w:beforeAutospacing="1" w:after="100" w:afterAutospacing="1"/>
    </w:pPr>
  </w:style>
  <w:style w:type="paragraph" w:customStyle="1" w:styleId="xl130">
    <w:name w:val="xl130"/>
    <w:basedOn w:val="a2"/>
    <w:rsid w:val="009A4C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2"/>
    <w:rsid w:val="009A4C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rPr>
  </w:style>
  <w:style w:type="paragraph" w:customStyle="1" w:styleId="xl132">
    <w:name w:val="xl132"/>
    <w:basedOn w:val="a2"/>
    <w:rsid w:val="009A4C39"/>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33">
    <w:name w:val="xl133"/>
    <w:basedOn w:val="a2"/>
    <w:rsid w:val="009A4C39"/>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4">
    <w:name w:val="xl134"/>
    <w:basedOn w:val="a2"/>
    <w:rsid w:val="009A4C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rPr>
  </w:style>
  <w:style w:type="paragraph" w:customStyle="1" w:styleId="xl135">
    <w:name w:val="xl135"/>
    <w:basedOn w:val="a2"/>
    <w:rsid w:val="009A4C3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2"/>
    <w:rsid w:val="009A4C3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2"/>
    <w:rsid w:val="009A4C39"/>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38">
    <w:name w:val="xl138"/>
    <w:basedOn w:val="a2"/>
    <w:rsid w:val="009A4C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49251">
      <w:bodyDiv w:val="1"/>
      <w:marLeft w:val="0"/>
      <w:marRight w:val="0"/>
      <w:marTop w:val="0"/>
      <w:marBottom w:val="0"/>
      <w:divBdr>
        <w:top w:val="none" w:sz="0" w:space="0" w:color="auto"/>
        <w:left w:val="none" w:sz="0" w:space="0" w:color="auto"/>
        <w:bottom w:val="none" w:sz="0" w:space="0" w:color="auto"/>
        <w:right w:val="none" w:sz="0" w:space="0" w:color="auto"/>
      </w:divBdr>
    </w:div>
    <w:div w:id="82146982">
      <w:bodyDiv w:val="1"/>
      <w:marLeft w:val="0"/>
      <w:marRight w:val="0"/>
      <w:marTop w:val="0"/>
      <w:marBottom w:val="0"/>
      <w:divBdr>
        <w:top w:val="none" w:sz="0" w:space="0" w:color="auto"/>
        <w:left w:val="none" w:sz="0" w:space="0" w:color="auto"/>
        <w:bottom w:val="none" w:sz="0" w:space="0" w:color="auto"/>
        <w:right w:val="none" w:sz="0" w:space="0" w:color="auto"/>
      </w:divBdr>
    </w:div>
    <w:div w:id="118767843">
      <w:bodyDiv w:val="1"/>
      <w:marLeft w:val="0"/>
      <w:marRight w:val="0"/>
      <w:marTop w:val="0"/>
      <w:marBottom w:val="0"/>
      <w:divBdr>
        <w:top w:val="none" w:sz="0" w:space="0" w:color="auto"/>
        <w:left w:val="none" w:sz="0" w:space="0" w:color="auto"/>
        <w:bottom w:val="none" w:sz="0" w:space="0" w:color="auto"/>
        <w:right w:val="none" w:sz="0" w:space="0" w:color="auto"/>
      </w:divBdr>
    </w:div>
    <w:div w:id="153572686">
      <w:bodyDiv w:val="1"/>
      <w:marLeft w:val="0"/>
      <w:marRight w:val="0"/>
      <w:marTop w:val="0"/>
      <w:marBottom w:val="0"/>
      <w:divBdr>
        <w:top w:val="none" w:sz="0" w:space="0" w:color="auto"/>
        <w:left w:val="none" w:sz="0" w:space="0" w:color="auto"/>
        <w:bottom w:val="none" w:sz="0" w:space="0" w:color="auto"/>
        <w:right w:val="none" w:sz="0" w:space="0" w:color="auto"/>
      </w:divBdr>
    </w:div>
    <w:div w:id="163135662">
      <w:bodyDiv w:val="1"/>
      <w:marLeft w:val="0"/>
      <w:marRight w:val="0"/>
      <w:marTop w:val="0"/>
      <w:marBottom w:val="0"/>
      <w:divBdr>
        <w:top w:val="none" w:sz="0" w:space="0" w:color="auto"/>
        <w:left w:val="none" w:sz="0" w:space="0" w:color="auto"/>
        <w:bottom w:val="none" w:sz="0" w:space="0" w:color="auto"/>
        <w:right w:val="none" w:sz="0" w:space="0" w:color="auto"/>
      </w:divBdr>
    </w:div>
    <w:div w:id="333844423">
      <w:bodyDiv w:val="1"/>
      <w:marLeft w:val="0"/>
      <w:marRight w:val="0"/>
      <w:marTop w:val="0"/>
      <w:marBottom w:val="0"/>
      <w:divBdr>
        <w:top w:val="none" w:sz="0" w:space="0" w:color="auto"/>
        <w:left w:val="none" w:sz="0" w:space="0" w:color="auto"/>
        <w:bottom w:val="none" w:sz="0" w:space="0" w:color="auto"/>
        <w:right w:val="none" w:sz="0" w:space="0" w:color="auto"/>
      </w:divBdr>
    </w:div>
    <w:div w:id="363599583">
      <w:bodyDiv w:val="1"/>
      <w:marLeft w:val="0"/>
      <w:marRight w:val="0"/>
      <w:marTop w:val="0"/>
      <w:marBottom w:val="0"/>
      <w:divBdr>
        <w:top w:val="none" w:sz="0" w:space="0" w:color="auto"/>
        <w:left w:val="none" w:sz="0" w:space="0" w:color="auto"/>
        <w:bottom w:val="none" w:sz="0" w:space="0" w:color="auto"/>
        <w:right w:val="none" w:sz="0" w:space="0" w:color="auto"/>
      </w:divBdr>
    </w:div>
    <w:div w:id="454367461">
      <w:bodyDiv w:val="1"/>
      <w:marLeft w:val="0"/>
      <w:marRight w:val="0"/>
      <w:marTop w:val="0"/>
      <w:marBottom w:val="0"/>
      <w:divBdr>
        <w:top w:val="none" w:sz="0" w:space="0" w:color="auto"/>
        <w:left w:val="none" w:sz="0" w:space="0" w:color="auto"/>
        <w:bottom w:val="none" w:sz="0" w:space="0" w:color="auto"/>
        <w:right w:val="none" w:sz="0" w:space="0" w:color="auto"/>
      </w:divBdr>
    </w:div>
    <w:div w:id="458643742">
      <w:bodyDiv w:val="1"/>
      <w:marLeft w:val="0"/>
      <w:marRight w:val="0"/>
      <w:marTop w:val="0"/>
      <w:marBottom w:val="0"/>
      <w:divBdr>
        <w:top w:val="none" w:sz="0" w:space="0" w:color="auto"/>
        <w:left w:val="none" w:sz="0" w:space="0" w:color="auto"/>
        <w:bottom w:val="none" w:sz="0" w:space="0" w:color="auto"/>
        <w:right w:val="none" w:sz="0" w:space="0" w:color="auto"/>
      </w:divBdr>
    </w:div>
    <w:div w:id="497423961">
      <w:bodyDiv w:val="1"/>
      <w:marLeft w:val="0"/>
      <w:marRight w:val="0"/>
      <w:marTop w:val="0"/>
      <w:marBottom w:val="0"/>
      <w:divBdr>
        <w:top w:val="none" w:sz="0" w:space="0" w:color="auto"/>
        <w:left w:val="none" w:sz="0" w:space="0" w:color="auto"/>
        <w:bottom w:val="none" w:sz="0" w:space="0" w:color="auto"/>
        <w:right w:val="none" w:sz="0" w:space="0" w:color="auto"/>
      </w:divBdr>
    </w:div>
    <w:div w:id="503322050">
      <w:bodyDiv w:val="1"/>
      <w:marLeft w:val="0"/>
      <w:marRight w:val="0"/>
      <w:marTop w:val="0"/>
      <w:marBottom w:val="0"/>
      <w:divBdr>
        <w:top w:val="none" w:sz="0" w:space="0" w:color="auto"/>
        <w:left w:val="none" w:sz="0" w:space="0" w:color="auto"/>
        <w:bottom w:val="none" w:sz="0" w:space="0" w:color="auto"/>
        <w:right w:val="none" w:sz="0" w:space="0" w:color="auto"/>
      </w:divBdr>
    </w:div>
    <w:div w:id="562373853">
      <w:bodyDiv w:val="1"/>
      <w:marLeft w:val="0"/>
      <w:marRight w:val="0"/>
      <w:marTop w:val="0"/>
      <w:marBottom w:val="0"/>
      <w:divBdr>
        <w:top w:val="none" w:sz="0" w:space="0" w:color="auto"/>
        <w:left w:val="none" w:sz="0" w:space="0" w:color="auto"/>
        <w:bottom w:val="none" w:sz="0" w:space="0" w:color="auto"/>
        <w:right w:val="none" w:sz="0" w:space="0" w:color="auto"/>
      </w:divBdr>
    </w:div>
    <w:div w:id="584532646">
      <w:bodyDiv w:val="1"/>
      <w:marLeft w:val="0"/>
      <w:marRight w:val="0"/>
      <w:marTop w:val="0"/>
      <w:marBottom w:val="0"/>
      <w:divBdr>
        <w:top w:val="none" w:sz="0" w:space="0" w:color="auto"/>
        <w:left w:val="none" w:sz="0" w:space="0" w:color="auto"/>
        <w:bottom w:val="none" w:sz="0" w:space="0" w:color="auto"/>
        <w:right w:val="none" w:sz="0" w:space="0" w:color="auto"/>
      </w:divBdr>
      <w:divsChild>
        <w:div w:id="2081559189">
          <w:marLeft w:val="0"/>
          <w:marRight w:val="0"/>
          <w:marTop w:val="0"/>
          <w:marBottom w:val="0"/>
          <w:divBdr>
            <w:top w:val="none" w:sz="0" w:space="0" w:color="auto"/>
            <w:left w:val="none" w:sz="0" w:space="0" w:color="auto"/>
            <w:bottom w:val="none" w:sz="0" w:space="0" w:color="auto"/>
            <w:right w:val="none" w:sz="0" w:space="0" w:color="auto"/>
          </w:divBdr>
        </w:div>
      </w:divsChild>
    </w:div>
    <w:div w:id="612370839">
      <w:bodyDiv w:val="1"/>
      <w:marLeft w:val="0"/>
      <w:marRight w:val="0"/>
      <w:marTop w:val="0"/>
      <w:marBottom w:val="0"/>
      <w:divBdr>
        <w:top w:val="none" w:sz="0" w:space="0" w:color="auto"/>
        <w:left w:val="none" w:sz="0" w:space="0" w:color="auto"/>
        <w:bottom w:val="none" w:sz="0" w:space="0" w:color="auto"/>
        <w:right w:val="none" w:sz="0" w:space="0" w:color="auto"/>
      </w:divBdr>
    </w:div>
    <w:div w:id="645087680">
      <w:bodyDiv w:val="1"/>
      <w:marLeft w:val="0"/>
      <w:marRight w:val="0"/>
      <w:marTop w:val="0"/>
      <w:marBottom w:val="0"/>
      <w:divBdr>
        <w:top w:val="none" w:sz="0" w:space="0" w:color="auto"/>
        <w:left w:val="none" w:sz="0" w:space="0" w:color="auto"/>
        <w:bottom w:val="none" w:sz="0" w:space="0" w:color="auto"/>
        <w:right w:val="none" w:sz="0" w:space="0" w:color="auto"/>
      </w:divBdr>
    </w:div>
    <w:div w:id="664281947">
      <w:bodyDiv w:val="1"/>
      <w:marLeft w:val="0"/>
      <w:marRight w:val="0"/>
      <w:marTop w:val="0"/>
      <w:marBottom w:val="0"/>
      <w:divBdr>
        <w:top w:val="none" w:sz="0" w:space="0" w:color="auto"/>
        <w:left w:val="none" w:sz="0" w:space="0" w:color="auto"/>
        <w:bottom w:val="none" w:sz="0" w:space="0" w:color="auto"/>
        <w:right w:val="none" w:sz="0" w:space="0" w:color="auto"/>
      </w:divBdr>
    </w:div>
    <w:div w:id="757747106">
      <w:bodyDiv w:val="1"/>
      <w:marLeft w:val="0"/>
      <w:marRight w:val="0"/>
      <w:marTop w:val="0"/>
      <w:marBottom w:val="0"/>
      <w:divBdr>
        <w:top w:val="none" w:sz="0" w:space="0" w:color="auto"/>
        <w:left w:val="none" w:sz="0" w:space="0" w:color="auto"/>
        <w:bottom w:val="none" w:sz="0" w:space="0" w:color="auto"/>
        <w:right w:val="none" w:sz="0" w:space="0" w:color="auto"/>
      </w:divBdr>
    </w:div>
    <w:div w:id="773017023">
      <w:bodyDiv w:val="1"/>
      <w:marLeft w:val="0"/>
      <w:marRight w:val="0"/>
      <w:marTop w:val="0"/>
      <w:marBottom w:val="0"/>
      <w:divBdr>
        <w:top w:val="none" w:sz="0" w:space="0" w:color="auto"/>
        <w:left w:val="none" w:sz="0" w:space="0" w:color="auto"/>
        <w:bottom w:val="none" w:sz="0" w:space="0" w:color="auto"/>
        <w:right w:val="none" w:sz="0" w:space="0" w:color="auto"/>
      </w:divBdr>
    </w:div>
    <w:div w:id="774524390">
      <w:bodyDiv w:val="1"/>
      <w:marLeft w:val="0"/>
      <w:marRight w:val="0"/>
      <w:marTop w:val="0"/>
      <w:marBottom w:val="0"/>
      <w:divBdr>
        <w:top w:val="none" w:sz="0" w:space="0" w:color="auto"/>
        <w:left w:val="none" w:sz="0" w:space="0" w:color="auto"/>
        <w:bottom w:val="none" w:sz="0" w:space="0" w:color="auto"/>
        <w:right w:val="none" w:sz="0" w:space="0" w:color="auto"/>
      </w:divBdr>
    </w:div>
    <w:div w:id="817961510">
      <w:bodyDiv w:val="1"/>
      <w:marLeft w:val="0"/>
      <w:marRight w:val="0"/>
      <w:marTop w:val="0"/>
      <w:marBottom w:val="0"/>
      <w:divBdr>
        <w:top w:val="none" w:sz="0" w:space="0" w:color="auto"/>
        <w:left w:val="none" w:sz="0" w:space="0" w:color="auto"/>
        <w:bottom w:val="none" w:sz="0" w:space="0" w:color="auto"/>
        <w:right w:val="none" w:sz="0" w:space="0" w:color="auto"/>
      </w:divBdr>
    </w:div>
    <w:div w:id="858854353">
      <w:bodyDiv w:val="1"/>
      <w:marLeft w:val="0"/>
      <w:marRight w:val="0"/>
      <w:marTop w:val="0"/>
      <w:marBottom w:val="0"/>
      <w:divBdr>
        <w:top w:val="none" w:sz="0" w:space="0" w:color="auto"/>
        <w:left w:val="none" w:sz="0" w:space="0" w:color="auto"/>
        <w:bottom w:val="none" w:sz="0" w:space="0" w:color="auto"/>
        <w:right w:val="none" w:sz="0" w:space="0" w:color="auto"/>
      </w:divBdr>
    </w:div>
    <w:div w:id="898784621">
      <w:bodyDiv w:val="1"/>
      <w:marLeft w:val="0"/>
      <w:marRight w:val="0"/>
      <w:marTop w:val="0"/>
      <w:marBottom w:val="0"/>
      <w:divBdr>
        <w:top w:val="none" w:sz="0" w:space="0" w:color="auto"/>
        <w:left w:val="none" w:sz="0" w:space="0" w:color="auto"/>
        <w:bottom w:val="none" w:sz="0" w:space="0" w:color="auto"/>
        <w:right w:val="none" w:sz="0" w:space="0" w:color="auto"/>
      </w:divBdr>
    </w:div>
    <w:div w:id="902568537">
      <w:bodyDiv w:val="1"/>
      <w:marLeft w:val="0"/>
      <w:marRight w:val="0"/>
      <w:marTop w:val="0"/>
      <w:marBottom w:val="0"/>
      <w:divBdr>
        <w:top w:val="none" w:sz="0" w:space="0" w:color="auto"/>
        <w:left w:val="none" w:sz="0" w:space="0" w:color="auto"/>
        <w:bottom w:val="none" w:sz="0" w:space="0" w:color="auto"/>
        <w:right w:val="none" w:sz="0" w:space="0" w:color="auto"/>
      </w:divBdr>
    </w:div>
    <w:div w:id="914434309">
      <w:bodyDiv w:val="1"/>
      <w:marLeft w:val="0"/>
      <w:marRight w:val="0"/>
      <w:marTop w:val="0"/>
      <w:marBottom w:val="0"/>
      <w:divBdr>
        <w:top w:val="none" w:sz="0" w:space="0" w:color="auto"/>
        <w:left w:val="none" w:sz="0" w:space="0" w:color="auto"/>
        <w:bottom w:val="none" w:sz="0" w:space="0" w:color="auto"/>
        <w:right w:val="none" w:sz="0" w:space="0" w:color="auto"/>
      </w:divBdr>
    </w:div>
    <w:div w:id="963003296">
      <w:bodyDiv w:val="1"/>
      <w:marLeft w:val="0"/>
      <w:marRight w:val="0"/>
      <w:marTop w:val="0"/>
      <w:marBottom w:val="0"/>
      <w:divBdr>
        <w:top w:val="none" w:sz="0" w:space="0" w:color="auto"/>
        <w:left w:val="none" w:sz="0" w:space="0" w:color="auto"/>
        <w:bottom w:val="none" w:sz="0" w:space="0" w:color="auto"/>
        <w:right w:val="none" w:sz="0" w:space="0" w:color="auto"/>
      </w:divBdr>
    </w:div>
    <w:div w:id="1014499276">
      <w:bodyDiv w:val="1"/>
      <w:marLeft w:val="0"/>
      <w:marRight w:val="0"/>
      <w:marTop w:val="0"/>
      <w:marBottom w:val="0"/>
      <w:divBdr>
        <w:top w:val="none" w:sz="0" w:space="0" w:color="auto"/>
        <w:left w:val="none" w:sz="0" w:space="0" w:color="auto"/>
        <w:bottom w:val="none" w:sz="0" w:space="0" w:color="auto"/>
        <w:right w:val="none" w:sz="0" w:space="0" w:color="auto"/>
      </w:divBdr>
    </w:div>
    <w:div w:id="1058360547">
      <w:bodyDiv w:val="1"/>
      <w:marLeft w:val="0"/>
      <w:marRight w:val="0"/>
      <w:marTop w:val="0"/>
      <w:marBottom w:val="0"/>
      <w:divBdr>
        <w:top w:val="none" w:sz="0" w:space="0" w:color="auto"/>
        <w:left w:val="none" w:sz="0" w:space="0" w:color="auto"/>
        <w:bottom w:val="none" w:sz="0" w:space="0" w:color="auto"/>
        <w:right w:val="none" w:sz="0" w:space="0" w:color="auto"/>
      </w:divBdr>
    </w:div>
    <w:div w:id="1095134331">
      <w:bodyDiv w:val="1"/>
      <w:marLeft w:val="0"/>
      <w:marRight w:val="0"/>
      <w:marTop w:val="0"/>
      <w:marBottom w:val="0"/>
      <w:divBdr>
        <w:top w:val="none" w:sz="0" w:space="0" w:color="auto"/>
        <w:left w:val="none" w:sz="0" w:space="0" w:color="auto"/>
        <w:bottom w:val="none" w:sz="0" w:space="0" w:color="auto"/>
        <w:right w:val="none" w:sz="0" w:space="0" w:color="auto"/>
      </w:divBdr>
    </w:div>
    <w:div w:id="1095713809">
      <w:bodyDiv w:val="1"/>
      <w:marLeft w:val="0"/>
      <w:marRight w:val="0"/>
      <w:marTop w:val="0"/>
      <w:marBottom w:val="0"/>
      <w:divBdr>
        <w:top w:val="none" w:sz="0" w:space="0" w:color="auto"/>
        <w:left w:val="none" w:sz="0" w:space="0" w:color="auto"/>
        <w:bottom w:val="none" w:sz="0" w:space="0" w:color="auto"/>
        <w:right w:val="none" w:sz="0" w:space="0" w:color="auto"/>
      </w:divBdr>
    </w:div>
    <w:div w:id="1190141328">
      <w:bodyDiv w:val="1"/>
      <w:marLeft w:val="0"/>
      <w:marRight w:val="0"/>
      <w:marTop w:val="0"/>
      <w:marBottom w:val="0"/>
      <w:divBdr>
        <w:top w:val="none" w:sz="0" w:space="0" w:color="auto"/>
        <w:left w:val="none" w:sz="0" w:space="0" w:color="auto"/>
        <w:bottom w:val="none" w:sz="0" w:space="0" w:color="auto"/>
        <w:right w:val="none" w:sz="0" w:space="0" w:color="auto"/>
      </w:divBdr>
    </w:div>
    <w:div w:id="1241911130">
      <w:bodyDiv w:val="1"/>
      <w:marLeft w:val="0"/>
      <w:marRight w:val="0"/>
      <w:marTop w:val="0"/>
      <w:marBottom w:val="0"/>
      <w:divBdr>
        <w:top w:val="none" w:sz="0" w:space="0" w:color="auto"/>
        <w:left w:val="none" w:sz="0" w:space="0" w:color="auto"/>
        <w:bottom w:val="none" w:sz="0" w:space="0" w:color="auto"/>
        <w:right w:val="none" w:sz="0" w:space="0" w:color="auto"/>
      </w:divBdr>
    </w:div>
    <w:div w:id="1242106429">
      <w:bodyDiv w:val="1"/>
      <w:marLeft w:val="0"/>
      <w:marRight w:val="0"/>
      <w:marTop w:val="0"/>
      <w:marBottom w:val="0"/>
      <w:divBdr>
        <w:top w:val="none" w:sz="0" w:space="0" w:color="auto"/>
        <w:left w:val="none" w:sz="0" w:space="0" w:color="auto"/>
        <w:bottom w:val="none" w:sz="0" w:space="0" w:color="auto"/>
        <w:right w:val="none" w:sz="0" w:space="0" w:color="auto"/>
      </w:divBdr>
    </w:div>
    <w:div w:id="1310674056">
      <w:bodyDiv w:val="1"/>
      <w:marLeft w:val="0"/>
      <w:marRight w:val="0"/>
      <w:marTop w:val="0"/>
      <w:marBottom w:val="0"/>
      <w:divBdr>
        <w:top w:val="none" w:sz="0" w:space="0" w:color="auto"/>
        <w:left w:val="none" w:sz="0" w:space="0" w:color="auto"/>
        <w:bottom w:val="none" w:sz="0" w:space="0" w:color="auto"/>
        <w:right w:val="none" w:sz="0" w:space="0" w:color="auto"/>
      </w:divBdr>
    </w:div>
    <w:div w:id="1321425561">
      <w:bodyDiv w:val="1"/>
      <w:marLeft w:val="0"/>
      <w:marRight w:val="0"/>
      <w:marTop w:val="0"/>
      <w:marBottom w:val="0"/>
      <w:divBdr>
        <w:top w:val="none" w:sz="0" w:space="0" w:color="auto"/>
        <w:left w:val="none" w:sz="0" w:space="0" w:color="auto"/>
        <w:bottom w:val="none" w:sz="0" w:space="0" w:color="auto"/>
        <w:right w:val="none" w:sz="0" w:space="0" w:color="auto"/>
      </w:divBdr>
    </w:div>
    <w:div w:id="1419905870">
      <w:bodyDiv w:val="1"/>
      <w:marLeft w:val="0"/>
      <w:marRight w:val="0"/>
      <w:marTop w:val="0"/>
      <w:marBottom w:val="0"/>
      <w:divBdr>
        <w:top w:val="none" w:sz="0" w:space="0" w:color="auto"/>
        <w:left w:val="none" w:sz="0" w:space="0" w:color="auto"/>
        <w:bottom w:val="none" w:sz="0" w:space="0" w:color="auto"/>
        <w:right w:val="none" w:sz="0" w:space="0" w:color="auto"/>
      </w:divBdr>
    </w:div>
    <w:div w:id="1439107770">
      <w:bodyDiv w:val="1"/>
      <w:marLeft w:val="0"/>
      <w:marRight w:val="0"/>
      <w:marTop w:val="0"/>
      <w:marBottom w:val="0"/>
      <w:divBdr>
        <w:top w:val="none" w:sz="0" w:space="0" w:color="auto"/>
        <w:left w:val="none" w:sz="0" w:space="0" w:color="auto"/>
        <w:bottom w:val="none" w:sz="0" w:space="0" w:color="auto"/>
        <w:right w:val="none" w:sz="0" w:space="0" w:color="auto"/>
      </w:divBdr>
    </w:div>
    <w:div w:id="1552302192">
      <w:bodyDiv w:val="1"/>
      <w:marLeft w:val="0"/>
      <w:marRight w:val="0"/>
      <w:marTop w:val="0"/>
      <w:marBottom w:val="0"/>
      <w:divBdr>
        <w:top w:val="none" w:sz="0" w:space="0" w:color="auto"/>
        <w:left w:val="none" w:sz="0" w:space="0" w:color="auto"/>
        <w:bottom w:val="none" w:sz="0" w:space="0" w:color="auto"/>
        <w:right w:val="none" w:sz="0" w:space="0" w:color="auto"/>
      </w:divBdr>
    </w:div>
    <w:div w:id="1565943947">
      <w:bodyDiv w:val="1"/>
      <w:marLeft w:val="0"/>
      <w:marRight w:val="0"/>
      <w:marTop w:val="0"/>
      <w:marBottom w:val="0"/>
      <w:divBdr>
        <w:top w:val="none" w:sz="0" w:space="0" w:color="auto"/>
        <w:left w:val="none" w:sz="0" w:space="0" w:color="auto"/>
        <w:bottom w:val="none" w:sz="0" w:space="0" w:color="auto"/>
        <w:right w:val="none" w:sz="0" w:space="0" w:color="auto"/>
      </w:divBdr>
      <w:divsChild>
        <w:div w:id="981812338">
          <w:marLeft w:val="0"/>
          <w:marRight w:val="0"/>
          <w:marTop w:val="0"/>
          <w:marBottom w:val="0"/>
          <w:divBdr>
            <w:top w:val="none" w:sz="0" w:space="0" w:color="auto"/>
            <w:left w:val="none" w:sz="0" w:space="0" w:color="auto"/>
            <w:bottom w:val="none" w:sz="0" w:space="0" w:color="auto"/>
            <w:right w:val="none" w:sz="0" w:space="0" w:color="auto"/>
          </w:divBdr>
          <w:divsChild>
            <w:div w:id="1302687373">
              <w:marLeft w:val="0"/>
              <w:marRight w:val="0"/>
              <w:marTop w:val="0"/>
              <w:marBottom w:val="0"/>
              <w:divBdr>
                <w:top w:val="none" w:sz="0" w:space="0" w:color="auto"/>
                <w:left w:val="none" w:sz="0" w:space="0" w:color="auto"/>
                <w:bottom w:val="none" w:sz="0" w:space="0" w:color="auto"/>
                <w:right w:val="none" w:sz="0" w:space="0" w:color="auto"/>
              </w:divBdr>
              <w:divsChild>
                <w:div w:id="486358769">
                  <w:marLeft w:val="0"/>
                  <w:marRight w:val="0"/>
                  <w:marTop w:val="0"/>
                  <w:marBottom w:val="0"/>
                  <w:divBdr>
                    <w:top w:val="none" w:sz="0" w:space="0" w:color="auto"/>
                    <w:left w:val="none" w:sz="0" w:space="0" w:color="auto"/>
                    <w:bottom w:val="none" w:sz="0" w:space="0" w:color="auto"/>
                    <w:right w:val="none" w:sz="0" w:space="0" w:color="auto"/>
                  </w:divBdr>
                  <w:divsChild>
                    <w:div w:id="85814270">
                      <w:marLeft w:val="0"/>
                      <w:marRight w:val="0"/>
                      <w:marTop w:val="0"/>
                      <w:marBottom w:val="0"/>
                      <w:divBdr>
                        <w:top w:val="none" w:sz="0" w:space="0" w:color="auto"/>
                        <w:left w:val="none" w:sz="0" w:space="0" w:color="auto"/>
                        <w:bottom w:val="none" w:sz="0" w:space="0" w:color="auto"/>
                        <w:right w:val="none" w:sz="0" w:space="0" w:color="auto"/>
                      </w:divBdr>
                      <w:divsChild>
                        <w:div w:id="26165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320143">
      <w:bodyDiv w:val="1"/>
      <w:marLeft w:val="0"/>
      <w:marRight w:val="0"/>
      <w:marTop w:val="0"/>
      <w:marBottom w:val="0"/>
      <w:divBdr>
        <w:top w:val="none" w:sz="0" w:space="0" w:color="auto"/>
        <w:left w:val="none" w:sz="0" w:space="0" w:color="auto"/>
        <w:bottom w:val="none" w:sz="0" w:space="0" w:color="auto"/>
        <w:right w:val="none" w:sz="0" w:space="0" w:color="auto"/>
      </w:divBdr>
    </w:div>
    <w:div w:id="1662345009">
      <w:bodyDiv w:val="1"/>
      <w:marLeft w:val="0"/>
      <w:marRight w:val="0"/>
      <w:marTop w:val="0"/>
      <w:marBottom w:val="0"/>
      <w:divBdr>
        <w:top w:val="none" w:sz="0" w:space="0" w:color="auto"/>
        <w:left w:val="none" w:sz="0" w:space="0" w:color="auto"/>
        <w:bottom w:val="none" w:sz="0" w:space="0" w:color="auto"/>
        <w:right w:val="none" w:sz="0" w:space="0" w:color="auto"/>
      </w:divBdr>
      <w:divsChild>
        <w:div w:id="656804117">
          <w:marLeft w:val="0"/>
          <w:marRight w:val="0"/>
          <w:marTop w:val="0"/>
          <w:marBottom w:val="0"/>
          <w:divBdr>
            <w:top w:val="none" w:sz="0" w:space="0" w:color="auto"/>
            <w:left w:val="none" w:sz="0" w:space="0" w:color="auto"/>
            <w:bottom w:val="none" w:sz="0" w:space="0" w:color="auto"/>
            <w:right w:val="none" w:sz="0" w:space="0" w:color="auto"/>
          </w:divBdr>
          <w:divsChild>
            <w:div w:id="1092973597">
              <w:marLeft w:val="0"/>
              <w:marRight w:val="0"/>
              <w:marTop w:val="0"/>
              <w:marBottom w:val="0"/>
              <w:divBdr>
                <w:top w:val="none" w:sz="0" w:space="0" w:color="auto"/>
                <w:left w:val="none" w:sz="0" w:space="0" w:color="auto"/>
                <w:bottom w:val="none" w:sz="0" w:space="0" w:color="auto"/>
                <w:right w:val="none" w:sz="0" w:space="0" w:color="auto"/>
              </w:divBdr>
              <w:divsChild>
                <w:div w:id="1100446467">
                  <w:marLeft w:val="0"/>
                  <w:marRight w:val="0"/>
                  <w:marTop w:val="0"/>
                  <w:marBottom w:val="0"/>
                  <w:divBdr>
                    <w:top w:val="none" w:sz="0" w:space="0" w:color="auto"/>
                    <w:left w:val="none" w:sz="0" w:space="0" w:color="auto"/>
                    <w:bottom w:val="none" w:sz="0" w:space="0" w:color="auto"/>
                    <w:right w:val="none" w:sz="0" w:space="0" w:color="auto"/>
                  </w:divBdr>
                  <w:divsChild>
                    <w:div w:id="205290206">
                      <w:marLeft w:val="0"/>
                      <w:marRight w:val="0"/>
                      <w:marTop w:val="0"/>
                      <w:marBottom w:val="150"/>
                      <w:divBdr>
                        <w:top w:val="none" w:sz="0" w:space="0" w:color="auto"/>
                        <w:left w:val="none" w:sz="0" w:space="0" w:color="auto"/>
                        <w:bottom w:val="single" w:sz="6" w:space="8" w:color="DCDCDC"/>
                        <w:right w:val="none" w:sz="0" w:space="0" w:color="auto"/>
                      </w:divBdr>
                      <w:divsChild>
                        <w:div w:id="246041826">
                          <w:marLeft w:val="0"/>
                          <w:marRight w:val="0"/>
                          <w:marTop w:val="0"/>
                          <w:marBottom w:val="0"/>
                          <w:divBdr>
                            <w:top w:val="none" w:sz="0" w:space="0" w:color="auto"/>
                            <w:left w:val="none" w:sz="0" w:space="0" w:color="auto"/>
                            <w:bottom w:val="none" w:sz="0" w:space="0" w:color="auto"/>
                            <w:right w:val="none" w:sz="0" w:space="0" w:color="auto"/>
                          </w:divBdr>
                          <w:divsChild>
                            <w:div w:id="1500388978">
                              <w:marLeft w:val="0"/>
                              <w:marRight w:val="0"/>
                              <w:marTop w:val="0"/>
                              <w:marBottom w:val="0"/>
                              <w:divBdr>
                                <w:top w:val="none" w:sz="0" w:space="0" w:color="auto"/>
                                <w:left w:val="none" w:sz="0" w:space="0" w:color="auto"/>
                                <w:bottom w:val="none" w:sz="0" w:space="0" w:color="auto"/>
                                <w:right w:val="none" w:sz="0" w:space="0" w:color="auto"/>
                              </w:divBdr>
                              <w:divsChild>
                                <w:div w:id="120706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219389">
      <w:bodyDiv w:val="1"/>
      <w:marLeft w:val="0"/>
      <w:marRight w:val="0"/>
      <w:marTop w:val="0"/>
      <w:marBottom w:val="0"/>
      <w:divBdr>
        <w:top w:val="none" w:sz="0" w:space="0" w:color="auto"/>
        <w:left w:val="none" w:sz="0" w:space="0" w:color="auto"/>
        <w:bottom w:val="none" w:sz="0" w:space="0" w:color="auto"/>
        <w:right w:val="none" w:sz="0" w:space="0" w:color="auto"/>
      </w:divBdr>
    </w:div>
    <w:div w:id="1715502619">
      <w:bodyDiv w:val="1"/>
      <w:marLeft w:val="0"/>
      <w:marRight w:val="0"/>
      <w:marTop w:val="0"/>
      <w:marBottom w:val="0"/>
      <w:divBdr>
        <w:top w:val="none" w:sz="0" w:space="0" w:color="auto"/>
        <w:left w:val="none" w:sz="0" w:space="0" w:color="auto"/>
        <w:bottom w:val="none" w:sz="0" w:space="0" w:color="auto"/>
        <w:right w:val="none" w:sz="0" w:space="0" w:color="auto"/>
      </w:divBdr>
    </w:div>
    <w:div w:id="1818450905">
      <w:bodyDiv w:val="1"/>
      <w:marLeft w:val="0"/>
      <w:marRight w:val="0"/>
      <w:marTop w:val="0"/>
      <w:marBottom w:val="0"/>
      <w:divBdr>
        <w:top w:val="none" w:sz="0" w:space="0" w:color="auto"/>
        <w:left w:val="none" w:sz="0" w:space="0" w:color="auto"/>
        <w:bottom w:val="none" w:sz="0" w:space="0" w:color="auto"/>
        <w:right w:val="none" w:sz="0" w:space="0" w:color="auto"/>
      </w:divBdr>
    </w:div>
    <w:div w:id="1819106613">
      <w:bodyDiv w:val="1"/>
      <w:marLeft w:val="0"/>
      <w:marRight w:val="0"/>
      <w:marTop w:val="0"/>
      <w:marBottom w:val="0"/>
      <w:divBdr>
        <w:top w:val="none" w:sz="0" w:space="0" w:color="auto"/>
        <w:left w:val="none" w:sz="0" w:space="0" w:color="auto"/>
        <w:bottom w:val="none" w:sz="0" w:space="0" w:color="auto"/>
        <w:right w:val="none" w:sz="0" w:space="0" w:color="auto"/>
      </w:divBdr>
      <w:divsChild>
        <w:div w:id="249654693">
          <w:marLeft w:val="0"/>
          <w:marRight w:val="0"/>
          <w:marTop w:val="0"/>
          <w:marBottom w:val="0"/>
          <w:divBdr>
            <w:top w:val="none" w:sz="0" w:space="0" w:color="auto"/>
            <w:left w:val="none" w:sz="0" w:space="0" w:color="auto"/>
            <w:bottom w:val="none" w:sz="0" w:space="0" w:color="auto"/>
            <w:right w:val="none" w:sz="0" w:space="0" w:color="auto"/>
          </w:divBdr>
        </w:div>
      </w:divsChild>
    </w:div>
    <w:div w:id="1846169341">
      <w:bodyDiv w:val="1"/>
      <w:marLeft w:val="0"/>
      <w:marRight w:val="0"/>
      <w:marTop w:val="0"/>
      <w:marBottom w:val="0"/>
      <w:divBdr>
        <w:top w:val="none" w:sz="0" w:space="0" w:color="auto"/>
        <w:left w:val="none" w:sz="0" w:space="0" w:color="auto"/>
        <w:bottom w:val="none" w:sz="0" w:space="0" w:color="auto"/>
        <w:right w:val="none" w:sz="0" w:space="0" w:color="auto"/>
      </w:divBdr>
      <w:divsChild>
        <w:div w:id="1849951589">
          <w:marLeft w:val="0"/>
          <w:marRight w:val="0"/>
          <w:marTop w:val="0"/>
          <w:marBottom w:val="0"/>
          <w:divBdr>
            <w:top w:val="none" w:sz="0" w:space="0" w:color="auto"/>
            <w:left w:val="none" w:sz="0" w:space="0" w:color="auto"/>
            <w:bottom w:val="none" w:sz="0" w:space="0" w:color="auto"/>
            <w:right w:val="none" w:sz="0" w:space="0" w:color="auto"/>
          </w:divBdr>
          <w:divsChild>
            <w:div w:id="1045909292">
              <w:marLeft w:val="0"/>
              <w:marRight w:val="0"/>
              <w:marTop w:val="0"/>
              <w:marBottom w:val="0"/>
              <w:divBdr>
                <w:top w:val="none" w:sz="0" w:space="0" w:color="auto"/>
                <w:left w:val="none" w:sz="0" w:space="0" w:color="auto"/>
                <w:bottom w:val="none" w:sz="0" w:space="0" w:color="auto"/>
                <w:right w:val="none" w:sz="0" w:space="0" w:color="auto"/>
              </w:divBdr>
              <w:divsChild>
                <w:div w:id="1947425636">
                  <w:marLeft w:val="0"/>
                  <w:marRight w:val="0"/>
                  <w:marTop w:val="0"/>
                  <w:marBottom w:val="0"/>
                  <w:divBdr>
                    <w:top w:val="none" w:sz="0" w:space="0" w:color="auto"/>
                    <w:left w:val="none" w:sz="0" w:space="0" w:color="auto"/>
                    <w:bottom w:val="none" w:sz="0" w:space="0" w:color="auto"/>
                    <w:right w:val="none" w:sz="0" w:space="0" w:color="auto"/>
                  </w:divBdr>
                  <w:divsChild>
                    <w:div w:id="1113136637">
                      <w:marLeft w:val="0"/>
                      <w:marRight w:val="0"/>
                      <w:marTop w:val="0"/>
                      <w:marBottom w:val="150"/>
                      <w:divBdr>
                        <w:top w:val="none" w:sz="0" w:space="0" w:color="auto"/>
                        <w:left w:val="none" w:sz="0" w:space="0" w:color="auto"/>
                        <w:bottom w:val="single" w:sz="6" w:space="8" w:color="DCDCDC"/>
                        <w:right w:val="none" w:sz="0" w:space="0" w:color="auto"/>
                      </w:divBdr>
                      <w:divsChild>
                        <w:div w:id="1417052034">
                          <w:marLeft w:val="0"/>
                          <w:marRight w:val="0"/>
                          <w:marTop w:val="0"/>
                          <w:marBottom w:val="0"/>
                          <w:divBdr>
                            <w:top w:val="none" w:sz="0" w:space="0" w:color="auto"/>
                            <w:left w:val="none" w:sz="0" w:space="0" w:color="auto"/>
                            <w:bottom w:val="none" w:sz="0" w:space="0" w:color="auto"/>
                            <w:right w:val="none" w:sz="0" w:space="0" w:color="auto"/>
                          </w:divBdr>
                          <w:divsChild>
                            <w:div w:id="1161307985">
                              <w:marLeft w:val="0"/>
                              <w:marRight w:val="0"/>
                              <w:marTop w:val="0"/>
                              <w:marBottom w:val="0"/>
                              <w:divBdr>
                                <w:top w:val="none" w:sz="0" w:space="0" w:color="auto"/>
                                <w:left w:val="none" w:sz="0" w:space="0" w:color="auto"/>
                                <w:bottom w:val="none" w:sz="0" w:space="0" w:color="auto"/>
                                <w:right w:val="none" w:sz="0" w:space="0" w:color="auto"/>
                              </w:divBdr>
                              <w:divsChild>
                                <w:div w:id="185036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171563">
      <w:bodyDiv w:val="1"/>
      <w:marLeft w:val="0"/>
      <w:marRight w:val="0"/>
      <w:marTop w:val="0"/>
      <w:marBottom w:val="0"/>
      <w:divBdr>
        <w:top w:val="none" w:sz="0" w:space="0" w:color="auto"/>
        <w:left w:val="none" w:sz="0" w:space="0" w:color="auto"/>
        <w:bottom w:val="none" w:sz="0" w:space="0" w:color="auto"/>
        <w:right w:val="none" w:sz="0" w:space="0" w:color="auto"/>
      </w:divBdr>
    </w:div>
    <w:div w:id="1926962532">
      <w:bodyDiv w:val="1"/>
      <w:marLeft w:val="0"/>
      <w:marRight w:val="0"/>
      <w:marTop w:val="0"/>
      <w:marBottom w:val="0"/>
      <w:divBdr>
        <w:top w:val="none" w:sz="0" w:space="0" w:color="auto"/>
        <w:left w:val="none" w:sz="0" w:space="0" w:color="auto"/>
        <w:bottom w:val="none" w:sz="0" w:space="0" w:color="auto"/>
        <w:right w:val="none" w:sz="0" w:space="0" w:color="auto"/>
      </w:divBdr>
    </w:div>
    <w:div w:id="1963606061">
      <w:bodyDiv w:val="1"/>
      <w:marLeft w:val="0"/>
      <w:marRight w:val="0"/>
      <w:marTop w:val="0"/>
      <w:marBottom w:val="0"/>
      <w:divBdr>
        <w:top w:val="none" w:sz="0" w:space="0" w:color="auto"/>
        <w:left w:val="none" w:sz="0" w:space="0" w:color="auto"/>
        <w:bottom w:val="none" w:sz="0" w:space="0" w:color="auto"/>
        <w:right w:val="none" w:sz="0" w:space="0" w:color="auto"/>
      </w:divBdr>
    </w:div>
    <w:div w:id="2028948970">
      <w:bodyDiv w:val="1"/>
      <w:marLeft w:val="0"/>
      <w:marRight w:val="0"/>
      <w:marTop w:val="0"/>
      <w:marBottom w:val="0"/>
      <w:divBdr>
        <w:top w:val="none" w:sz="0" w:space="0" w:color="auto"/>
        <w:left w:val="none" w:sz="0" w:space="0" w:color="auto"/>
        <w:bottom w:val="none" w:sz="0" w:space="0" w:color="auto"/>
        <w:right w:val="none" w:sz="0" w:space="0" w:color="auto"/>
      </w:divBdr>
    </w:div>
    <w:div w:id="2142846680">
      <w:bodyDiv w:val="1"/>
      <w:marLeft w:val="0"/>
      <w:marRight w:val="0"/>
      <w:marTop w:val="0"/>
      <w:marBottom w:val="0"/>
      <w:divBdr>
        <w:top w:val="none" w:sz="0" w:space="0" w:color="auto"/>
        <w:left w:val="none" w:sz="0" w:space="0" w:color="auto"/>
        <w:bottom w:val="none" w:sz="0" w:space="0" w:color="auto"/>
        <w:right w:val="none" w:sz="0" w:space="0" w:color="auto"/>
      </w:divBdr>
      <w:divsChild>
        <w:div w:id="963388493">
          <w:marLeft w:val="0"/>
          <w:marRight w:val="0"/>
          <w:marTop w:val="0"/>
          <w:marBottom w:val="0"/>
          <w:divBdr>
            <w:top w:val="none" w:sz="0" w:space="0" w:color="auto"/>
            <w:left w:val="none" w:sz="0" w:space="0" w:color="auto"/>
            <w:bottom w:val="none" w:sz="0" w:space="0" w:color="auto"/>
            <w:right w:val="none" w:sz="0" w:space="0" w:color="auto"/>
          </w:divBdr>
        </w:div>
      </w:divsChild>
    </w:div>
    <w:div w:id="214604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danalyse.ru/NormDoc/Reglam_SB.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BF98F-566B-42EA-8609-6BD5D50C8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8596</Words>
  <Characters>48998</Characters>
  <Application>Microsoft Office Word</Application>
  <DocSecurity>4</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Виктор В. Прядеин</cp:lastModifiedBy>
  <cp:revision>2</cp:revision>
  <cp:lastPrinted>2015-11-20T14:21:00Z</cp:lastPrinted>
  <dcterms:created xsi:type="dcterms:W3CDTF">2020-07-09T15:28:00Z</dcterms:created>
  <dcterms:modified xsi:type="dcterms:W3CDTF">2020-07-09T15:28:00Z</dcterms:modified>
</cp:coreProperties>
</file>